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2A" w:rsidRDefault="00D2772A" w:rsidP="009421CF">
      <w:pPr>
        <w:spacing w:after="0" w:line="240" w:lineRule="auto"/>
        <w:jc w:val="center"/>
        <w:rPr>
          <w:b/>
          <w:sz w:val="36"/>
          <w:szCs w:val="36"/>
        </w:rPr>
      </w:pPr>
      <w:bookmarkStart w:id="0" w:name="_GoBack"/>
      <w:bookmarkEnd w:id="0"/>
      <w:r>
        <w:rPr>
          <w:noProof/>
        </w:rPr>
        <w:drawing>
          <wp:anchor distT="0" distB="0" distL="114300" distR="114300" simplePos="0" relativeHeight="251659264" behindDoc="0" locked="0" layoutInCell="1" allowOverlap="1" wp14:anchorId="03262249" wp14:editId="68FE0CFB">
            <wp:simplePos x="0" y="0"/>
            <wp:positionH relativeFrom="column">
              <wp:posOffset>1135380</wp:posOffset>
            </wp:positionH>
            <wp:positionV relativeFrom="paragraph">
              <wp:posOffset>-571500</wp:posOffset>
            </wp:positionV>
            <wp:extent cx="3672632"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6" r:link="rId7" cstate="print">
                      <a:extLst>
                        <a:ext uri="{28A0092B-C50C-407E-A947-70E740481C1C}">
                          <a14:useLocalDpi xmlns:a14="http://schemas.microsoft.com/office/drawing/2010/main" val="0"/>
                        </a:ext>
                      </a:extLst>
                    </a:blip>
                    <a:stretch>
                      <a:fillRect/>
                    </a:stretch>
                  </pic:blipFill>
                  <pic:spPr>
                    <a:xfrm>
                      <a:off x="0" y="0"/>
                      <a:ext cx="3672632" cy="72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2772A" w:rsidRPr="00D2772A" w:rsidRDefault="00D2772A" w:rsidP="009421CF">
      <w:pPr>
        <w:spacing w:after="0" w:line="240" w:lineRule="auto"/>
        <w:jc w:val="center"/>
        <w:rPr>
          <w:b/>
          <w:sz w:val="24"/>
          <w:szCs w:val="24"/>
        </w:rPr>
      </w:pPr>
    </w:p>
    <w:p w:rsidR="001C109E" w:rsidRPr="009421CF" w:rsidRDefault="006029EF" w:rsidP="009421CF">
      <w:pPr>
        <w:spacing w:after="0" w:line="240" w:lineRule="auto"/>
        <w:jc w:val="center"/>
        <w:rPr>
          <w:b/>
          <w:sz w:val="36"/>
          <w:szCs w:val="36"/>
        </w:rPr>
      </w:pPr>
      <w:r>
        <w:rPr>
          <w:b/>
          <w:sz w:val="36"/>
          <w:szCs w:val="36"/>
        </w:rPr>
        <w:t xml:space="preserve">GENERAL ELECTRIC &amp; WALL STREET </w:t>
      </w:r>
      <w:r w:rsidR="009421CF" w:rsidRPr="009421CF">
        <w:rPr>
          <w:b/>
          <w:sz w:val="36"/>
          <w:szCs w:val="36"/>
        </w:rPr>
        <w:t xml:space="preserve">CORPORATE </w:t>
      </w:r>
      <w:r w:rsidR="007E31B2">
        <w:rPr>
          <w:b/>
          <w:sz w:val="36"/>
          <w:szCs w:val="36"/>
        </w:rPr>
        <w:t xml:space="preserve">TAX </w:t>
      </w:r>
      <w:r w:rsidR="009421CF" w:rsidRPr="009421CF">
        <w:rPr>
          <w:b/>
          <w:sz w:val="36"/>
          <w:szCs w:val="36"/>
        </w:rPr>
        <w:t xml:space="preserve">LOOPHOLES BILL </w:t>
      </w:r>
      <w:r w:rsidR="00F76BAC">
        <w:rPr>
          <w:b/>
          <w:sz w:val="36"/>
          <w:szCs w:val="36"/>
        </w:rPr>
        <w:t>COST</w:t>
      </w:r>
      <w:r w:rsidR="00263C5A">
        <w:rPr>
          <w:b/>
          <w:sz w:val="36"/>
          <w:szCs w:val="36"/>
        </w:rPr>
        <w:t>S</w:t>
      </w:r>
      <w:r w:rsidR="00490092">
        <w:rPr>
          <w:b/>
          <w:sz w:val="36"/>
          <w:szCs w:val="36"/>
        </w:rPr>
        <w:t xml:space="preserve"> A</w:t>
      </w:r>
      <w:r w:rsidR="00F607C9">
        <w:rPr>
          <w:b/>
          <w:sz w:val="36"/>
          <w:szCs w:val="36"/>
        </w:rPr>
        <w:t>MERICAN</w:t>
      </w:r>
      <w:r w:rsidR="00490092">
        <w:rPr>
          <w:b/>
          <w:sz w:val="36"/>
          <w:szCs w:val="36"/>
        </w:rPr>
        <w:t xml:space="preserve"> </w:t>
      </w:r>
      <w:r w:rsidR="00F76BAC">
        <w:rPr>
          <w:b/>
          <w:sz w:val="36"/>
          <w:szCs w:val="36"/>
        </w:rPr>
        <w:t>JOBS</w:t>
      </w:r>
    </w:p>
    <w:p w:rsidR="009421CF" w:rsidRDefault="009421CF" w:rsidP="009421CF">
      <w:pPr>
        <w:spacing w:after="0" w:line="240" w:lineRule="auto"/>
      </w:pPr>
    </w:p>
    <w:p w:rsidR="00490092" w:rsidRPr="009648B5" w:rsidRDefault="00F4423A" w:rsidP="009421CF">
      <w:pPr>
        <w:spacing w:after="0" w:line="240" w:lineRule="auto"/>
        <w:rPr>
          <w:b/>
          <w:sz w:val="24"/>
          <w:szCs w:val="24"/>
        </w:rPr>
      </w:pPr>
      <w:r w:rsidRPr="009648B5">
        <w:rPr>
          <w:sz w:val="24"/>
          <w:szCs w:val="24"/>
        </w:rPr>
        <w:t xml:space="preserve">While our </w:t>
      </w:r>
      <w:r w:rsidR="00F91DD4">
        <w:rPr>
          <w:sz w:val="24"/>
          <w:szCs w:val="24"/>
        </w:rPr>
        <w:t xml:space="preserve">national </w:t>
      </w:r>
      <w:r w:rsidRPr="009648B5">
        <w:rPr>
          <w:sz w:val="24"/>
          <w:szCs w:val="24"/>
        </w:rPr>
        <w:t xml:space="preserve">leaders debate whether or not we can afford </w:t>
      </w:r>
      <w:r w:rsidR="00F91DD4">
        <w:rPr>
          <w:sz w:val="24"/>
          <w:szCs w:val="24"/>
        </w:rPr>
        <w:t xml:space="preserve">to </w:t>
      </w:r>
      <w:r w:rsidRPr="009648B5">
        <w:rPr>
          <w:sz w:val="24"/>
          <w:szCs w:val="24"/>
        </w:rPr>
        <w:t xml:space="preserve">fund </w:t>
      </w:r>
      <w:r w:rsidR="00F91DD4">
        <w:rPr>
          <w:sz w:val="24"/>
          <w:szCs w:val="24"/>
        </w:rPr>
        <w:t xml:space="preserve">vital </w:t>
      </w:r>
      <w:r w:rsidRPr="009648B5">
        <w:rPr>
          <w:sz w:val="24"/>
          <w:szCs w:val="24"/>
        </w:rPr>
        <w:t xml:space="preserve">programs like </w:t>
      </w:r>
      <w:r w:rsidR="00263C5A">
        <w:rPr>
          <w:sz w:val="24"/>
          <w:szCs w:val="24"/>
        </w:rPr>
        <w:t xml:space="preserve">unemployment insurance, </w:t>
      </w:r>
      <w:r w:rsidRPr="009648B5">
        <w:rPr>
          <w:sz w:val="24"/>
          <w:szCs w:val="24"/>
        </w:rPr>
        <w:t>education and housing,</w:t>
      </w:r>
      <w:r w:rsidR="000F6989" w:rsidRPr="009648B5">
        <w:rPr>
          <w:sz w:val="24"/>
          <w:szCs w:val="24"/>
        </w:rPr>
        <w:t xml:space="preserve"> </w:t>
      </w:r>
      <w:r w:rsidRPr="009648B5">
        <w:rPr>
          <w:sz w:val="24"/>
          <w:szCs w:val="24"/>
        </w:rPr>
        <w:t>a</w:t>
      </w:r>
      <w:r w:rsidR="000F6989" w:rsidRPr="009648B5">
        <w:rPr>
          <w:sz w:val="24"/>
          <w:szCs w:val="24"/>
        </w:rPr>
        <w:t xml:space="preserve"> </w:t>
      </w:r>
      <w:r w:rsidR="00263C5A">
        <w:rPr>
          <w:sz w:val="24"/>
          <w:szCs w:val="24"/>
        </w:rPr>
        <w:t>huge t</w:t>
      </w:r>
      <w:r w:rsidR="000F6989" w:rsidRPr="009648B5">
        <w:rPr>
          <w:sz w:val="24"/>
          <w:szCs w:val="24"/>
        </w:rPr>
        <w:t>ax-</w:t>
      </w:r>
      <w:r w:rsidR="00263C5A">
        <w:rPr>
          <w:sz w:val="24"/>
          <w:szCs w:val="24"/>
        </w:rPr>
        <w:t>b</w:t>
      </w:r>
      <w:r w:rsidR="000F6989" w:rsidRPr="009648B5">
        <w:rPr>
          <w:sz w:val="24"/>
          <w:szCs w:val="24"/>
        </w:rPr>
        <w:t xml:space="preserve">reak </w:t>
      </w:r>
      <w:r w:rsidR="00263C5A">
        <w:rPr>
          <w:sz w:val="24"/>
          <w:szCs w:val="24"/>
        </w:rPr>
        <w:t>p</w:t>
      </w:r>
      <w:r w:rsidR="000F6989" w:rsidRPr="009648B5">
        <w:rPr>
          <w:sz w:val="24"/>
          <w:szCs w:val="24"/>
        </w:rPr>
        <w:t>ackage</w:t>
      </w:r>
      <w:r w:rsidRPr="009648B5">
        <w:rPr>
          <w:sz w:val="24"/>
          <w:szCs w:val="24"/>
        </w:rPr>
        <w:t xml:space="preserve"> is</w:t>
      </w:r>
      <w:r w:rsidR="000F6989" w:rsidRPr="009648B5">
        <w:rPr>
          <w:sz w:val="24"/>
          <w:szCs w:val="24"/>
        </w:rPr>
        <w:t xml:space="preserve"> poised to </w:t>
      </w:r>
      <w:r w:rsidR="00F607C9" w:rsidRPr="009648B5">
        <w:rPr>
          <w:sz w:val="24"/>
          <w:szCs w:val="24"/>
        </w:rPr>
        <w:t>be rubber-stamped</w:t>
      </w:r>
      <w:r w:rsidR="000F6989" w:rsidRPr="009648B5">
        <w:rPr>
          <w:sz w:val="24"/>
          <w:szCs w:val="24"/>
        </w:rPr>
        <w:t xml:space="preserve"> through Congress</w:t>
      </w:r>
      <w:r w:rsidR="00F607C9" w:rsidRPr="009648B5">
        <w:rPr>
          <w:sz w:val="24"/>
          <w:szCs w:val="24"/>
        </w:rPr>
        <w:t xml:space="preserve"> with little consideration</w:t>
      </w:r>
      <w:r w:rsidRPr="009648B5">
        <w:rPr>
          <w:sz w:val="24"/>
          <w:szCs w:val="24"/>
        </w:rPr>
        <w:t xml:space="preserve"> or debate. </w:t>
      </w:r>
      <w:r w:rsidRPr="009648B5">
        <w:rPr>
          <w:b/>
          <w:sz w:val="24"/>
          <w:szCs w:val="24"/>
        </w:rPr>
        <w:t xml:space="preserve">That package </w:t>
      </w:r>
      <w:r w:rsidR="00F76BAC">
        <w:rPr>
          <w:b/>
          <w:sz w:val="24"/>
          <w:szCs w:val="24"/>
        </w:rPr>
        <w:t>makes it easier for big corporations like</w:t>
      </w:r>
      <w:r w:rsidR="00E00FEF">
        <w:rPr>
          <w:b/>
          <w:sz w:val="24"/>
          <w:szCs w:val="24"/>
        </w:rPr>
        <w:t xml:space="preserve"> General Electric</w:t>
      </w:r>
      <w:r w:rsidR="00F76BAC">
        <w:rPr>
          <w:b/>
          <w:sz w:val="24"/>
          <w:szCs w:val="24"/>
        </w:rPr>
        <w:t xml:space="preserve"> to send jobs overseas and to avoid paying </w:t>
      </w:r>
      <w:r w:rsidR="00263C5A">
        <w:rPr>
          <w:b/>
          <w:sz w:val="24"/>
          <w:szCs w:val="24"/>
        </w:rPr>
        <w:t xml:space="preserve">billions in </w:t>
      </w:r>
      <w:r w:rsidR="00F76BAC">
        <w:rPr>
          <w:b/>
          <w:sz w:val="24"/>
          <w:szCs w:val="24"/>
        </w:rPr>
        <w:t>taxes by hiding profits in offshore tax havens.</w:t>
      </w:r>
    </w:p>
    <w:p w:rsidR="00F4423A" w:rsidRDefault="00F4423A" w:rsidP="004B6EDA">
      <w:pPr>
        <w:spacing w:after="0" w:line="240" w:lineRule="auto"/>
        <w:rPr>
          <w:sz w:val="24"/>
          <w:szCs w:val="24"/>
        </w:rPr>
      </w:pPr>
    </w:p>
    <w:p w:rsidR="00F4423A" w:rsidRPr="00C52F00" w:rsidRDefault="00F4423A" w:rsidP="004B6EDA">
      <w:pPr>
        <w:spacing w:after="0" w:line="240" w:lineRule="auto"/>
        <w:rPr>
          <w:sz w:val="24"/>
          <w:szCs w:val="24"/>
        </w:rPr>
      </w:pPr>
      <w:r w:rsidRPr="00F4423A">
        <w:rPr>
          <w:b/>
          <w:sz w:val="24"/>
          <w:szCs w:val="24"/>
        </w:rPr>
        <w:t>Background:</w:t>
      </w:r>
      <w:r>
        <w:rPr>
          <w:sz w:val="24"/>
          <w:szCs w:val="24"/>
        </w:rPr>
        <w:t xml:space="preserve"> </w:t>
      </w:r>
      <w:r w:rsidR="00D40F10">
        <w:rPr>
          <w:sz w:val="24"/>
          <w:szCs w:val="24"/>
        </w:rPr>
        <w:t>Buried in a tax</w:t>
      </w:r>
      <w:r w:rsidR="00F91DD4">
        <w:rPr>
          <w:sz w:val="24"/>
          <w:szCs w:val="24"/>
        </w:rPr>
        <w:t>-</w:t>
      </w:r>
      <w:r w:rsidR="00D40F10">
        <w:rPr>
          <w:sz w:val="24"/>
          <w:szCs w:val="24"/>
        </w:rPr>
        <w:t>loophole package</w:t>
      </w:r>
      <w:r w:rsidR="00F91DD4">
        <w:rPr>
          <w:sz w:val="24"/>
          <w:szCs w:val="24"/>
        </w:rPr>
        <w:t>,</w:t>
      </w:r>
      <w:r w:rsidR="00D40F10">
        <w:rPr>
          <w:sz w:val="24"/>
          <w:szCs w:val="24"/>
        </w:rPr>
        <w:t xml:space="preserve"> </w:t>
      </w:r>
      <w:r w:rsidR="000F6989">
        <w:rPr>
          <w:sz w:val="24"/>
          <w:szCs w:val="24"/>
        </w:rPr>
        <w:t>known as the “Tax Extender” bill</w:t>
      </w:r>
      <w:r w:rsidR="00F91DD4">
        <w:rPr>
          <w:sz w:val="24"/>
          <w:szCs w:val="24"/>
        </w:rPr>
        <w:t>,</w:t>
      </w:r>
      <w:r w:rsidR="000F6989">
        <w:rPr>
          <w:sz w:val="24"/>
          <w:szCs w:val="24"/>
        </w:rPr>
        <w:t xml:space="preserve"> </w:t>
      </w:r>
      <w:r w:rsidR="00B85A47">
        <w:rPr>
          <w:sz w:val="24"/>
          <w:szCs w:val="24"/>
        </w:rPr>
        <w:t>which</w:t>
      </w:r>
      <w:r w:rsidR="000F6989">
        <w:rPr>
          <w:sz w:val="24"/>
          <w:szCs w:val="24"/>
        </w:rPr>
        <w:t xml:space="preserve"> gets renewed every year</w:t>
      </w:r>
      <w:r w:rsidR="00F91DD4">
        <w:rPr>
          <w:sz w:val="24"/>
          <w:szCs w:val="24"/>
        </w:rPr>
        <w:t xml:space="preserve"> or two</w:t>
      </w:r>
      <w:r w:rsidR="009226CF">
        <w:rPr>
          <w:sz w:val="24"/>
          <w:szCs w:val="24"/>
        </w:rPr>
        <w:t>,</w:t>
      </w:r>
      <w:r w:rsidR="000F6989">
        <w:rPr>
          <w:sz w:val="24"/>
          <w:szCs w:val="24"/>
        </w:rPr>
        <w:t xml:space="preserve"> are two </w:t>
      </w:r>
      <w:r w:rsidR="00B85A47">
        <w:rPr>
          <w:sz w:val="24"/>
          <w:szCs w:val="24"/>
        </w:rPr>
        <w:t xml:space="preserve">tax loopholes </w:t>
      </w:r>
      <w:r w:rsidR="000F6989">
        <w:rPr>
          <w:sz w:val="24"/>
          <w:szCs w:val="24"/>
        </w:rPr>
        <w:t xml:space="preserve">known as </w:t>
      </w:r>
      <w:r w:rsidR="007D3C82" w:rsidRPr="007D3C82">
        <w:rPr>
          <w:sz w:val="24"/>
          <w:szCs w:val="24"/>
        </w:rPr>
        <w:t>t</w:t>
      </w:r>
      <w:r w:rsidR="00DE484B" w:rsidRPr="007D3C82">
        <w:rPr>
          <w:sz w:val="24"/>
          <w:szCs w:val="24"/>
        </w:rPr>
        <w:t xml:space="preserve">he </w:t>
      </w:r>
      <w:r w:rsidR="00DE484B">
        <w:rPr>
          <w:b/>
          <w:sz w:val="24"/>
          <w:szCs w:val="24"/>
        </w:rPr>
        <w:t>Active Financing Exception and the CFC Look</w:t>
      </w:r>
      <w:r w:rsidR="00D7654E">
        <w:rPr>
          <w:b/>
          <w:sz w:val="24"/>
          <w:szCs w:val="24"/>
        </w:rPr>
        <w:t>-</w:t>
      </w:r>
      <w:r w:rsidR="00DE484B">
        <w:rPr>
          <w:b/>
          <w:sz w:val="24"/>
          <w:szCs w:val="24"/>
        </w:rPr>
        <w:t xml:space="preserve">through Rule. </w:t>
      </w:r>
      <w:r w:rsidR="00B85A47" w:rsidRPr="00F4423A">
        <w:rPr>
          <w:b/>
          <w:sz w:val="24"/>
          <w:szCs w:val="24"/>
          <w:u w:val="single"/>
        </w:rPr>
        <w:t>The</w:t>
      </w:r>
      <w:r w:rsidR="00B85A47">
        <w:rPr>
          <w:b/>
          <w:sz w:val="24"/>
          <w:szCs w:val="24"/>
          <w:u w:val="single"/>
        </w:rPr>
        <w:t>se</w:t>
      </w:r>
      <w:r w:rsidR="00B85A47" w:rsidRPr="00F4423A">
        <w:rPr>
          <w:b/>
          <w:sz w:val="24"/>
          <w:szCs w:val="24"/>
          <w:u w:val="single"/>
        </w:rPr>
        <w:t xml:space="preserve"> two </w:t>
      </w:r>
      <w:r w:rsidR="00B85A47">
        <w:rPr>
          <w:b/>
          <w:sz w:val="24"/>
          <w:szCs w:val="24"/>
          <w:u w:val="single"/>
        </w:rPr>
        <w:t xml:space="preserve">tax loopholes benefiting GE and Wall Street </w:t>
      </w:r>
      <w:r w:rsidR="009226CF">
        <w:rPr>
          <w:b/>
          <w:sz w:val="24"/>
          <w:szCs w:val="24"/>
          <w:u w:val="single"/>
        </w:rPr>
        <w:t xml:space="preserve">investment </w:t>
      </w:r>
      <w:r w:rsidR="00B85A47">
        <w:rPr>
          <w:b/>
          <w:sz w:val="24"/>
          <w:szCs w:val="24"/>
          <w:u w:val="single"/>
        </w:rPr>
        <w:t xml:space="preserve">banks like Citigroup </w:t>
      </w:r>
      <w:r w:rsidR="00B85A47" w:rsidRPr="00F4423A">
        <w:rPr>
          <w:b/>
          <w:sz w:val="24"/>
          <w:szCs w:val="24"/>
          <w:u w:val="single"/>
        </w:rPr>
        <w:t>will cost us $90 billion over the next 1</w:t>
      </w:r>
      <w:r w:rsidR="00B85A47">
        <w:rPr>
          <w:b/>
          <w:sz w:val="24"/>
          <w:szCs w:val="24"/>
          <w:u w:val="single"/>
        </w:rPr>
        <w:t>0</w:t>
      </w:r>
      <w:r w:rsidR="00B85A47" w:rsidRPr="00F4423A">
        <w:rPr>
          <w:b/>
          <w:sz w:val="24"/>
          <w:szCs w:val="24"/>
          <w:u w:val="single"/>
        </w:rPr>
        <w:t xml:space="preserve"> years</w:t>
      </w:r>
      <w:r w:rsidR="00C52F00">
        <w:rPr>
          <w:sz w:val="24"/>
          <w:szCs w:val="24"/>
        </w:rPr>
        <w:t>.</w:t>
      </w:r>
    </w:p>
    <w:p w:rsidR="00461339" w:rsidRPr="00F4423A" w:rsidRDefault="00461339" w:rsidP="004B6EDA">
      <w:pPr>
        <w:spacing w:after="0" w:line="240" w:lineRule="auto"/>
        <w:rPr>
          <w:sz w:val="24"/>
          <w:szCs w:val="24"/>
        </w:rPr>
      </w:pPr>
    </w:p>
    <w:p w:rsidR="004B6EDA" w:rsidRDefault="004B6EDA" w:rsidP="004B6EDA">
      <w:pPr>
        <w:pStyle w:val="ListParagraph"/>
        <w:numPr>
          <w:ilvl w:val="0"/>
          <w:numId w:val="4"/>
        </w:numPr>
        <w:spacing w:after="0" w:line="240" w:lineRule="auto"/>
        <w:rPr>
          <w:sz w:val="24"/>
          <w:szCs w:val="24"/>
          <w:u w:val="single"/>
        </w:rPr>
      </w:pPr>
      <w:r>
        <w:rPr>
          <w:sz w:val="24"/>
          <w:szCs w:val="24"/>
        </w:rPr>
        <w:t xml:space="preserve">The “Tax Extender” </w:t>
      </w:r>
      <w:r w:rsidR="007D3C82">
        <w:rPr>
          <w:sz w:val="24"/>
          <w:szCs w:val="24"/>
        </w:rPr>
        <w:t>b</w:t>
      </w:r>
      <w:r>
        <w:rPr>
          <w:sz w:val="24"/>
          <w:szCs w:val="24"/>
        </w:rPr>
        <w:t xml:space="preserve">ill </w:t>
      </w:r>
      <w:r w:rsidRPr="00846B74">
        <w:rPr>
          <w:sz w:val="24"/>
          <w:szCs w:val="24"/>
        </w:rPr>
        <w:t xml:space="preserve">contains more than 60 tax breaks that cost a total of </w:t>
      </w:r>
      <w:r w:rsidRPr="00F4423A">
        <w:rPr>
          <w:b/>
          <w:sz w:val="24"/>
          <w:szCs w:val="24"/>
          <w:u w:val="single"/>
        </w:rPr>
        <w:t>$4</w:t>
      </w:r>
      <w:r w:rsidR="00B85A47">
        <w:rPr>
          <w:b/>
          <w:sz w:val="24"/>
          <w:szCs w:val="24"/>
          <w:u w:val="single"/>
        </w:rPr>
        <w:t>50</w:t>
      </w:r>
      <w:r w:rsidRPr="00F4423A">
        <w:rPr>
          <w:b/>
          <w:sz w:val="24"/>
          <w:szCs w:val="24"/>
          <w:u w:val="single"/>
        </w:rPr>
        <w:t xml:space="preserve"> billion</w:t>
      </w:r>
      <w:r w:rsidR="007D3C82">
        <w:rPr>
          <w:b/>
          <w:sz w:val="24"/>
          <w:szCs w:val="24"/>
          <w:u w:val="single"/>
        </w:rPr>
        <w:t xml:space="preserve"> to $700 billion </w:t>
      </w:r>
      <w:r w:rsidRPr="00F4423A">
        <w:rPr>
          <w:b/>
          <w:sz w:val="24"/>
          <w:szCs w:val="24"/>
          <w:u w:val="single"/>
        </w:rPr>
        <w:t>over 1</w:t>
      </w:r>
      <w:r w:rsidR="00B85A47">
        <w:rPr>
          <w:b/>
          <w:sz w:val="24"/>
          <w:szCs w:val="24"/>
          <w:u w:val="single"/>
        </w:rPr>
        <w:t>0</w:t>
      </w:r>
      <w:r w:rsidRPr="00F4423A">
        <w:rPr>
          <w:b/>
          <w:sz w:val="24"/>
          <w:szCs w:val="24"/>
          <w:u w:val="single"/>
        </w:rPr>
        <w:t xml:space="preserve"> years</w:t>
      </w:r>
      <w:r w:rsidR="007D3C82">
        <w:rPr>
          <w:b/>
          <w:sz w:val="24"/>
          <w:szCs w:val="24"/>
          <w:u w:val="single"/>
        </w:rPr>
        <w:t>, depending on the final package</w:t>
      </w:r>
      <w:r w:rsidR="00B85A47" w:rsidRPr="00C52F00">
        <w:rPr>
          <w:b/>
          <w:sz w:val="24"/>
          <w:szCs w:val="24"/>
        </w:rPr>
        <w:t>.</w:t>
      </w:r>
      <w:r w:rsidR="009226CF" w:rsidRPr="00C52F00">
        <w:rPr>
          <w:b/>
          <w:sz w:val="24"/>
          <w:szCs w:val="24"/>
        </w:rPr>
        <w:t xml:space="preserve"> </w:t>
      </w:r>
      <w:r w:rsidR="00F76BAC">
        <w:rPr>
          <w:sz w:val="24"/>
          <w:szCs w:val="24"/>
        </w:rPr>
        <w:t xml:space="preserve"> Tax breaks for corporations cost the rest of us money.  Taxpayers will face more cuts to important public services and benefits because GE and banks don’t pay their fair share to support the economy.</w:t>
      </w:r>
    </w:p>
    <w:p w:rsidR="00F864B0" w:rsidRPr="00494ED5" w:rsidRDefault="00B85A47" w:rsidP="004B6EDA">
      <w:pPr>
        <w:pStyle w:val="ListParagraph"/>
        <w:numPr>
          <w:ilvl w:val="0"/>
          <w:numId w:val="4"/>
        </w:numPr>
        <w:spacing w:after="0" w:line="240" w:lineRule="auto"/>
        <w:rPr>
          <w:sz w:val="24"/>
          <w:szCs w:val="24"/>
          <w:u w:val="single"/>
        </w:rPr>
      </w:pPr>
      <w:r>
        <w:rPr>
          <w:sz w:val="24"/>
          <w:szCs w:val="24"/>
        </w:rPr>
        <w:t>Many of t</w:t>
      </w:r>
      <w:r w:rsidR="00F864B0">
        <w:rPr>
          <w:sz w:val="24"/>
          <w:szCs w:val="24"/>
        </w:rPr>
        <w:t xml:space="preserve">hese loopholes are </w:t>
      </w:r>
      <w:r w:rsidR="00F864B0" w:rsidRPr="00F864B0">
        <w:rPr>
          <w:b/>
          <w:sz w:val="24"/>
          <w:szCs w:val="24"/>
        </w:rPr>
        <w:t xml:space="preserve">designed specifically to benefit corporations like GE and big Wall Street </w:t>
      </w:r>
      <w:r w:rsidR="00F864B0" w:rsidRPr="00494ED5">
        <w:rPr>
          <w:b/>
          <w:sz w:val="24"/>
          <w:szCs w:val="24"/>
        </w:rPr>
        <w:t xml:space="preserve">Banks </w:t>
      </w:r>
      <w:r w:rsidRPr="00494ED5">
        <w:rPr>
          <w:b/>
          <w:sz w:val="24"/>
          <w:szCs w:val="24"/>
        </w:rPr>
        <w:t>like Citigroup</w:t>
      </w:r>
      <w:r>
        <w:rPr>
          <w:b/>
          <w:sz w:val="24"/>
          <w:szCs w:val="24"/>
        </w:rPr>
        <w:t>;</w:t>
      </w:r>
      <w:r>
        <w:rPr>
          <w:sz w:val="24"/>
          <w:szCs w:val="24"/>
        </w:rPr>
        <w:t xml:space="preserve"> they </w:t>
      </w:r>
      <w:r w:rsidR="00F864B0">
        <w:rPr>
          <w:sz w:val="24"/>
          <w:szCs w:val="24"/>
        </w:rPr>
        <w:t>keep the deck stacked against average families.</w:t>
      </w:r>
    </w:p>
    <w:p w:rsidR="00F864B0" w:rsidRPr="00F864B0" w:rsidRDefault="00F864B0" w:rsidP="00F864B0">
      <w:pPr>
        <w:pStyle w:val="ListParagraph"/>
        <w:numPr>
          <w:ilvl w:val="0"/>
          <w:numId w:val="4"/>
        </w:numPr>
        <w:spacing w:after="0" w:line="240" w:lineRule="auto"/>
        <w:rPr>
          <w:color w:val="000000" w:themeColor="text1"/>
          <w:sz w:val="24"/>
          <w:szCs w:val="24"/>
        </w:rPr>
      </w:pPr>
      <w:r w:rsidRPr="00F864B0">
        <w:rPr>
          <w:b/>
          <w:color w:val="000000" w:themeColor="text1"/>
          <w:sz w:val="24"/>
          <w:szCs w:val="24"/>
          <w:u w:val="single"/>
        </w:rPr>
        <w:t>$</w:t>
      </w:r>
      <w:r w:rsidR="00B85A47">
        <w:rPr>
          <w:b/>
          <w:color w:val="000000" w:themeColor="text1"/>
          <w:sz w:val="24"/>
          <w:szCs w:val="24"/>
          <w:u w:val="single"/>
        </w:rPr>
        <w:t>4</w:t>
      </w:r>
      <w:r w:rsidRPr="00F864B0">
        <w:rPr>
          <w:b/>
          <w:color w:val="000000" w:themeColor="text1"/>
          <w:sz w:val="24"/>
          <w:szCs w:val="24"/>
          <w:u w:val="single"/>
        </w:rPr>
        <w:t xml:space="preserve"> out of every $5 in tax breaks in this legislation benefits </w:t>
      </w:r>
      <w:r w:rsidR="00B85A47">
        <w:rPr>
          <w:b/>
          <w:color w:val="000000" w:themeColor="text1"/>
          <w:sz w:val="24"/>
          <w:szCs w:val="24"/>
          <w:u w:val="single"/>
        </w:rPr>
        <w:t>corporations</w:t>
      </w:r>
      <w:r w:rsidRPr="00F864B0">
        <w:rPr>
          <w:color w:val="000000" w:themeColor="text1"/>
          <w:sz w:val="24"/>
          <w:szCs w:val="24"/>
        </w:rPr>
        <w:t xml:space="preserve">. </w:t>
      </w:r>
      <w:r w:rsidR="00F76BAC">
        <w:rPr>
          <w:color w:val="000000" w:themeColor="text1"/>
          <w:sz w:val="24"/>
          <w:szCs w:val="24"/>
        </w:rPr>
        <w:t>As it stands, this bill makes</w:t>
      </w:r>
      <w:r w:rsidRPr="00F864B0">
        <w:rPr>
          <w:color w:val="000000" w:themeColor="text1"/>
          <w:sz w:val="24"/>
          <w:szCs w:val="24"/>
        </w:rPr>
        <w:t xml:space="preserve"> tax breaks </w:t>
      </w:r>
      <w:r w:rsidR="00B85A47">
        <w:rPr>
          <w:color w:val="000000" w:themeColor="text1"/>
          <w:sz w:val="24"/>
          <w:szCs w:val="24"/>
        </w:rPr>
        <w:t xml:space="preserve">for </w:t>
      </w:r>
      <w:r w:rsidRPr="00F864B0">
        <w:rPr>
          <w:color w:val="000000" w:themeColor="text1"/>
          <w:sz w:val="24"/>
          <w:szCs w:val="24"/>
        </w:rPr>
        <w:t>corporations that ship jobs and profits offshore</w:t>
      </w:r>
      <w:r w:rsidR="00F76BAC">
        <w:rPr>
          <w:color w:val="000000" w:themeColor="text1"/>
          <w:sz w:val="24"/>
          <w:szCs w:val="24"/>
        </w:rPr>
        <w:t xml:space="preserve"> a bigger priority than investing in</w:t>
      </w:r>
      <w:r w:rsidR="007D3C82">
        <w:rPr>
          <w:color w:val="000000" w:themeColor="text1"/>
          <w:sz w:val="24"/>
          <w:szCs w:val="24"/>
        </w:rPr>
        <w:t xml:space="preserve"> America,</w:t>
      </w:r>
      <w:r w:rsidR="00F76BAC">
        <w:rPr>
          <w:color w:val="000000" w:themeColor="text1"/>
          <w:sz w:val="24"/>
          <w:szCs w:val="24"/>
        </w:rPr>
        <w:t xml:space="preserve"> where working families are struggling.</w:t>
      </w:r>
    </w:p>
    <w:p w:rsidR="00461339" w:rsidRDefault="00461339" w:rsidP="00494ED5">
      <w:pPr>
        <w:pStyle w:val="ListParagraph"/>
        <w:spacing w:after="0" w:line="240" w:lineRule="auto"/>
        <w:ind w:left="360"/>
        <w:rPr>
          <w:sz w:val="24"/>
          <w:szCs w:val="24"/>
        </w:rPr>
      </w:pPr>
    </w:p>
    <w:p w:rsidR="00772442" w:rsidRPr="00772442" w:rsidRDefault="00772442" w:rsidP="00772442">
      <w:pPr>
        <w:spacing w:after="0" w:line="240" w:lineRule="auto"/>
        <w:rPr>
          <w:b/>
          <w:sz w:val="24"/>
          <w:szCs w:val="24"/>
        </w:rPr>
      </w:pPr>
      <w:r w:rsidRPr="00772442">
        <w:rPr>
          <w:b/>
          <w:sz w:val="24"/>
          <w:szCs w:val="24"/>
        </w:rPr>
        <w:t>Timeline</w:t>
      </w:r>
      <w:r>
        <w:rPr>
          <w:b/>
          <w:sz w:val="24"/>
          <w:szCs w:val="24"/>
        </w:rPr>
        <w:t>:</w:t>
      </w:r>
      <w:r w:rsidR="00F76BAC">
        <w:rPr>
          <w:sz w:val="24"/>
          <w:szCs w:val="24"/>
        </w:rPr>
        <w:t xml:space="preserve"> </w:t>
      </w:r>
      <w:r w:rsidR="007D3C82">
        <w:rPr>
          <w:sz w:val="24"/>
          <w:szCs w:val="24"/>
        </w:rPr>
        <w:t xml:space="preserve">The U.S. Senate may </w:t>
      </w:r>
      <w:r w:rsidR="00263C5A">
        <w:rPr>
          <w:sz w:val="24"/>
          <w:szCs w:val="24"/>
        </w:rPr>
        <w:t xml:space="preserve">start considering the bill in April, but the </w:t>
      </w:r>
      <w:r w:rsidR="00B85A47">
        <w:rPr>
          <w:sz w:val="24"/>
          <w:szCs w:val="24"/>
        </w:rPr>
        <w:t>debate could go on all year</w:t>
      </w:r>
      <w:r w:rsidR="00263C5A">
        <w:rPr>
          <w:sz w:val="24"/>
          <w:szCs w:val="24"/>
        </w:rPr>
        <w:t>.</w:t>
      </w:r>
      <w:r w:rsidR="00B85A47">
        <w:rPr>
          <w:sz w:val="24"/>
          <w:szCs w:val="24"/>
        </w:rPr>
        <w:t xml:space="preserve"> </w:t>
      </w:r>
      <w:r w:rsidR="00263C5A">
        <w:rPr>
          <w:sz w:val="24"/>
          <w:szCs w:val="24"/>
        </w:rPr>
        <w:t>I</w:t>
      </w:r>
      <w:r w:rsidR="00F76BAC">
        <w:rPr>
          <w:sz w:val="24"/>
          <w:szCs w:val="24"/>
        </w:rPr>
        <w:t>t offer</w:t>
      </w:r>
      <w:r w:rsidR="00263C5A">
        <w:rPr>
          <w:sz w:val="24"/>
          <w:szCs w:val="24"/>
        </w:rPr>
        <w:t>s</w:t>
      </w:r>
      <w:r w:rsidR="00F76BAC">
        <w:rPr>
          <w:sz w:val="24"/>
          <w:szCs w:val="24"/>
        </w:rPr>
        <w:t xml:space="preserve"> an opportunity to educate voters about which side the politicians are on when it comes to corporate tax loopholes and protecting American jobs</w:t>
      </w:r>
      <w:r w:rsidR="00263C5A">
        <w:rPr>
          <w:sz w:val="24"/>
          <w:szCs w:val="24"/>
        </w:rPr>
        <w:t xml:space="preserve"> and helping the unemployed</w:t>
      </w:r>
      <w:r w:rsidR="00F76BAC">
        <w:rPr>
          <w:sz w:val="24"/>
          <w:szCs w:val="24"/>
        </w:rPr>
        <w:t xml:space="preserve">. </w:t>
      </w:r>
    </w:p>
    <w:p w:rsidR="004B6EDA" w:rsidRDefault="004B6EDA" w:rsidP="00F864B0">
      <w:pPr>
        <w:pStyle w:val="ListParagraph"/>
        <w:spacing w:after="0" w:line="240" w:lineRule="auto"/>
        <w:ind w:left="360"/>
        <w:rPr>
          <w:sz w:val="24"/>
          <w:szCs w:val="24"/>
        </w:rPr>
      </w:pPr>
    </w:p>
    <w:p w:rsidR="004B6EDA" w:rsidRPr="009648B5" w:rsidRDefault="004B6EDA" w:rsidP="004B6EDA">
      <w:pPr>
        <w:spacing w:after="0" w:line="240" w:lineRule="auto"/>
        <w:rPr>
          <w:b/>
          <w:sz w:val="28"/>
          <w:szCs w:val="28"/>
        </w:rPr>
      </w:pPr>
      <w:r w:rsidRPr="009648B5">
        <w:rPr>
          <w:b/>
          <w:sz w:val="28"/>
          <w:szCs w:val="28"/>
        </w:rPr>
        <w:t>WHAT WE CAN DO</w:t>
      </w:r>
    </w:p>
    <w:p w:rsidR="00B85A47" w:rsidRDefault="00F76BAC" w:rsidP="004B6EDA">
      <w:pPr>
        <w:spacing w:after="0" w:line="240" w:lineRule="auto"/>
        <w:rPr>
          <w:b/>
          <w:sz w:val="24"/>
          <w:szCs w:val="24"/>
        </w:rPr>
      </w:pPr>
      <w:r>
        <w:rPr>
          <w:b/>
          <w:sz w:val="24"/>
          <w:szCs w:val="24"/>
        </w:rPr>
        <w:t xml:space="preserve">Work together to make sure </w:t>
      </w:r>
      <w:r w:rsidR="00D03D73">
        <w:rPr>
          <w:b/>
          <w:sz w:val="24"/>
          <w:szCs w:val="24"/>
        </w:rPr>
        <w:t xml:space="preserve">Congress </w:t>
      </w:r>
      <w:r>
        <w:rPr>
          <w:b/>
          <w:sz w:val="24"/>
          <w:szCs w:val="24"/>
        </w:rPr>
        <w:t xml:space="preserve">DOES </w:t>
      </w:r>
      <w:r w:rsidR="00D03D73">
        <w:rPr>
          <w:b/>
          <w:sz w:val="24"/>
          <w:szCs w:val="24"/>
        </w:rPr>
        <w:t xml:space="preserve">NOT renew the two GE and Wall Street tax loopholes. </w:t>
      </w:r>
      <w:r>
        <w:rPr>
          <w:b/>
          <w:sz w:val="24"/>
          <w:szCs w:val="24"/>
        </w:rPr>
        <w:t xml:space="preserve">This is about fairness.  If we can’t afford to </w:t>
      </w:r>
      <w:r w:rsidR="00CE659B">
        <w:rPr>
          <w:b/>
          <w:sz w:val="24"/>
          <w:szCs w:val="24"/>
        </w:rPr>
        <w:t xml:space="preserve">extend unemployment benefits, </w:t>
      </w:r>
      <w:r>
        <w:rPr>
          <w:b/>
          <w:sz w:val="24"/>
          <w:szCs w:val="24"/>
        </w:rPr>
        <w:t xml:space="preserve">create jobs or invest in education, roads and other public services, then we sure can’t afford more tax breaks for companies like GE </w:t>
      </w:r>
      <w:r w:rsidR="00CE659B">
        <w:rPr>
          <w:b/>
          <w:sz w:val="24"/>
          <w:szCs w:val="24"/>
        </w:rPr>
        <w:t xml:space="preserve">that </w:t>
      </w:r>
      <w:r>
        <w:rPr>
          <w:b/>
          <w:sz w:val="24"/>
          <w:szCs w:val="24"/>
        </w:rPr>
        <w:t>don’t even pay as much in tax</w:t>
      </w:r>
      <w:r w:rsidR="00CE659B">
        <w:rPr>
          <w:b/>
          <w:sz w:val="24"/>
          <w:szCs w:val="24"/>
        </w:rPr>
        <w:t>es</w:t>
      </w:r>
      <w:r>
        <w:rPr>
          <w:b/>
          <w:sz w:val="24"/>
          <w:szCs w:val="24"/>
        </w:rPr>
        <w:t xml:space="preserve"> as </w:t>
      </w:r>
      <w:r w:rsidR="0077505F">
        <w:rPr>
          <w:b/>
          <w:sz w:val="24"/>
          <w:szCs w:val="24"/>
        </w:rPr>
        <w:t xml:space="preserve">working </w:t>
      </w:r>
      <w:r>
        <w:rPr>
          <w:b/>
          <w:sz w:val="24"/>
          <w:szCs w:val="24"/>
        </w:rPr>
        <w:t xml:space="preserve">families. </w:t>
      </w:r>
    </w:p>
    <w:p w:rsidR="007D3C82" w:rsidRDefault="007D3C82" w:rsidP="004B6EDA">
      <w:pPr>
        <w:spacing w:after="0" w:line="240" w:lineRule="auto"/>
        <w:rPr>
          <w:sz w:val="24"/>
          <w:szCs w:val="24"/>
        </w:rPr>
      </w:pPr>
    </w:p>
    <w:p w:rsidR="00846C47" w:rsidRDefault="0097627F" w:rsidP="00D2772A">
      <w:pPr>
        <w:pStyle w:val="ListParagraph"/>
        <w:numPr>
          <w:ilvl w:val="0"/>
          <w:numId w:val="14"/>
        </w:numPr>
        <w:spacing w:after="0" w:line="240" w:lineRule="auto"/>
        <w:ind w:left="360"/>
        <w:rPr>
          <w:sz w:val="24"/>
          <w:szCs w:val="24"/>
        </w:rPr>
      </w:pPr>
      <w:r w:rsidRPr="00D03D73">
        <w:rPr>
          <w:b/>
          <w:sz w:val="24"/>
          <w:szCs w:val="24"/>
        </w:rPr>
        <w:t xml:space="preserve">We can </w:t>
      </w:r>
      <w:r w:rsidR="00F76BAC">
        <w:rPr>
          <w:b/>
          <w:sz w:val="24"/>
          <w:szCs w:val="24"/>
        </w:rPr>
        <w:t>get the message out</w:t>
      </w:r>
      <w:r w:rsidR="00D03D73">
        <w:rPr>
          <w:b/>
          <w:sz w:val="24"/>
          <w:szCs w:val="24"/>
        </w:rPr>
        <w:t xml:space="preserve"> in </w:t>
      </w:r>
      <w:r w:rsidR="00CE659B">
        <w:rPr>
          <w:b/>
          <w:sz w:val="24"/>
          <w:szCs w:val="24"/>
        </w:rPr>
        <w:t xml:space="preserve">the mainstream </w:t>
      </w:r>
      <w:r w:rsidR="00D03D73">
        <w:rPr>
          <w:b/>
          <w:sz w:val="24"/>
          <w:szCs w:val="24"/>
        </w:rPr>
        <w:t>and social media</w:t>
      </w:r>
      <w:r w:rsidR="00846C47" w:rsidRPr="00D03D73">
        <w:rPr>
          <w:b/>
          <w:sz w:val="24"/>
          <w:szCs w:val="24"/>
        </w:rPr>
        <w:t xml:space="preserve"> </w:t>
      </w:r>
      <w:r w:rsidRPr="00D03D73">
        <w:rPr>
          <w:b/>
          <w:sz w:val="24"/>
          <w:szCs w:val="24"/>
        </w:rPr>
        <w:t xml:space="preserve">that </w:t>
      </w:r>
      <w:r w:rsidR="00F76BAC">
        <w:rPr>
          <w:b/>
          <w:sz w:val="24"/>
          <w:szCs w:val="24"/>
        </w:rPr>
        <w:t>Republicans</w:t>
      </w:r>
      <w:r w:rsidR="00F76BAC" w:rsidRPr="00D03D73">
        <w:rPr>
          <w:b/>
          <w:sz w:val="24"/>
          <w:szCs w:val="24"/>
        </w:rPr>
        <w:t xml:space="preserve"> </w:t>
      </w:r>
      <w:r w:rsidRPr="00D03D73">
        <w:rPr>
          <w:b/>
          <w:sz w:val="24"/>
          <w:szCs w:val="24"/>
        </w:rPr>
        <w:t xml:space="preserve">have the wrong priorities. </w:t>
      </w:r>
      <w:r w:rsidRPr="00D03D73">
        <w:rPr>
          <w:sz w:val="24"/>
          <w:szCs w:val="24"/>
        </w:rPr>
        <w:t xml:space="preserve">While </w:t>
      </w:r>
      <w:r w:rsidR="00CE659B">
        <w:rPr>
          <w:sz w:val="24"/>
          <w:szCs w:val="24"/>
        </w:rPr>
        <w:t xml:space="preserve">they insist </w:t>
      </w:r>
      <w:r w:rsidR="00846C47" w:rsidRPr="00D03D73">
        <w:rPr>
          <w:sz w:val="24"/>
          <w:szCs w:val="24"/>
        </w:rPr>
        <w:t>that we can’t afford unemployment insurance</w:t>
      </w:r>
      <w:r w:rsidR="0077505F">
        <w:rPr>
          <w:sz w:val="24"/>
          <w:szCs w:val="24"/>
        </w:rPr>
        <w:t>,</w:t>
      </w:r>
      <w:r w:rsidR="00846C47" w:rsidRPr="00D03D73">
        <w:rPr>
          <w:sz w:val="24"/>
          <w:szCs w:val="24"/>
        </w:rPr>
        <w:t xml:space="preserve"> Food Stamps and many other vital programs that average Americans depend on</w:t>
      </w:r>
      <w:r w:rsidRPr="00D03D73">
        <w:rPr>
          <w:sz w:val="24"/>
          <w:szCs w:val="24"/>
        </w:rPr>
        <w:t xml:space="preserve">, they’re </w:t>
      </w:r>
      <w:r w:rsidR="009226CF">
        <w:rPr>
          <w:sz w:val="24"/>
          <w:szCs w:val="24"/>
        </w:rPr>
        <w:t xml:space="preserve">openly supporting these </w:t>
      </w:r>
      <w:r w:rsidRPr="00D03D73">
        <w:rPr>
          <w:sz w:val="24"/>
          <w:szCs w:val="24"/>
        </w:rPr>
        <w:t xml:space="preserve">corporate </w:t>
      </w:r>
      <w:r w:rsidR="009226CF">
        <w:rPr>
          <w:sz w:val="24"/>
          <w:szCs w:val="24"/>
        </w:rPr>
        <w:t xml:space="preserve">tax </w:t>
      </w:r>
      <w:r w:rsidRPr="00D03D73">
        <w:rPr>
          <w:sz w:val="24"/>
          <w:szCs w:val="24"/>
        </w:rPr>
        <w:t>giveaways.</w:t>
      </w:r>
    </w:p>
    <w:p w:rsidR="007E31B2" w:rsidRPr="007D3C82" w:rsidRDefault="00D03D73" w:rsidP="00DF3C6E">
      <w:pPr>
        <w:pStyle w:val="ListParagraph"/>
        <w:numPr>
          <w:ilvl w:val="0"/>
          <w:numId w:val="14"/>
        </w:numPr>
        <w:spacing w:after="0" w:line="240" w:lineRule="auto"/>
        <w:ind w:left="360"/>
        <w:rPr>
          <w:b/>
          <w:sz w:val="28"/>
          <w:szCs w:val="28"/>
        </w:rPr>
      </w:pPr>
      <w:r w:rsidRPr="007D3C82">
        <w:rPr>
          <w:b/>
          <w:sz w:val="24"/>
          <w:szCs w:val="24"/>
        </w:rPr>
        <w:t xml:space="preserve">We can build momentum </w:t>
      </w:r>
      <w:r w:rsidR="001F3D6A" w:rsidRPr="007D3C82">
        <w:rPr>
          <w:b/>
          <w:sz w:val="24"/>
          <w:szCs w:val="24"/>
        </w:rPr>
        <w:t>for closing corporate tax loopholes organizing around</w:t>
      </w:r>
      <w:r w:rsidRPr="007D3C82">
        <w:rPr>
          <w:b/>
          <w:sz w:val="24"/>
          <w:szCs w:val="24"/>
        </w:rPr>
        <w:t xml:space="preserve"> </w:t>
      </w:r>
      <w:r w:rsidR="001F3D6A" w:rsidRPr="007D3C82">
        <w:rPr>
          <w:b/>
          <w:sz w:val="24"/>
          <w:szCs w:val="24"/>
        </w:rPr>
        <w:t>this bill,</w:t>
      </w:r>
      <w:r w:rsidRPr="007D3C82">
        <w:rPr>
          <w:b/>
          <w:sz w:val="24"/>
          <w:szCs w:val="24"/>
        </w:rPr>
        <w:t xml:space="preserve"> Tax Day, and the November</w:t>
      </w:r>
      <w:r w:rsidR="007D3C82">
        <w:rPr>
          <w:b/>
          <w:sz w:val="24"/>
          <w:szCs w:val="24"/>
        </w:rPr>
        <w:t xml:space="preserve"> elections</w:t>
      </w:r>
      <w:r w:rsidRPr="007D3C82">
        <w:rPr>
          <w:b/>
          <w:sz w:val="24"/>
          <w:szCs w:val="24"/>
        </w:rPr>
        <w:t xml:space="preserve">. </w:t>
      </w:r>
      <w:r w:rsidR="00772442" w:rsidRPr="007D3C82">
        <w:rPr>
          <w:sz w:val="24"/>
          <w:szCs w:val="24"/>
        </w:rPr>
        <w:t xml:space="preserve">By </w:t>
      </w:r>
      <w:r w:rsidR="001F3D6A" w:rsidRPr="007D3C82">
        <w:rPr>
          <w:sz w:val="24"/>
          <w:szCs w:val="24"/>
        </w:rPr>
        <w:t xml:space="preserve">generating and </w:t>
      </w:r>
      <w:r w:rsidR="00772442" w:rsidRPr="007D3C82">
        <w:rPr>
          <w:sz w:val="24"/>
          <w:szCs w:val="24"/>
        </w:rPr>
        <w:t xml:space="preserve">coordinating </w:t>
      </w:r>
      <w:r w:rsidR="00461339" w:rsidRPr="007D3C82">
        <w:rPr>
          <w:sz w:val="24"/>
          <w:szCs w:val="24"/>
        </w:rPr>
        <w:t>activities</w:t>
      </w:r>
      <w:r w:rsidR="00772442" w:rsidRPr="007D3C82">
        <w:rPr>
          <w:sz w:val="24"/>
          <w:szCs w:val="24"/>
        </w:rPr>
        <w:t xml:space="preserve"> </w:t>
      </w:r>
      <w:r w:rsidR="0094629F" w:rsidRPr="007D3C82">
        <w:rPr>
          <w:sz w:val="24"/>
          <w:szCs w:val="24"/>
        </w:rPr>
        <w:t xml:space="preserve">that </w:t>
      </w:r>
      <w:r w:rsidR="00772442" w:rsidRPr="007D3C82">
        <w:rPr>
          <w:sz w:val="24"/>
          <w:szCs w:val="24"/>
        </w:rPr>
        <w:t>elevat</w:t>
      </w:r>
      <w:r w:rsidR="0094629F" w:rsidRPr="007D3C82">
        <w:rPr>
          <w:sz w:val="24"/>
          <w:szCs w:val="24"/>
        </w:rPr>
        <w:t>e</w:t>
      </w:r>
      <w:r w:rsidR="00772442" w:rsidRPr="007D3C82">
        <w:rPr>
          <w:sz w:val="24"/>
          <w:szCs w:val="24"/>
        </w:rPr>
        <w:t xml:space="preserve"> this message, we can </w:t>
      </w:r>
      <w:r w:rsidR="001F3D6A" w:rsidRPr="007D3C82">
        <w:rPr>
          <w:sz w:val="24"/>
          <w:szCs w:val="24"/>
        </w:rPr>
        <w:t>send a unified message about our priorities, including jobs.</w:t>
      </w:r>
    </w:p>
    <w:sectPr w:rsidR="007E31B2" w:rsidRPr="007D3C82" w:rsidSect="00A6150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B7A"/>
    <w:multiLevelType w:val="hybridMultilevel"/>
    <w:tmpl w:val="1D0A6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6D7C99"/>
    <w:multiLevelType w:val="hybridMultilevel"/>
    <w:tmpl w:val="852438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2127D"/>
    <w:multiLevelType w:val="multilevel"/>
    <w:tmpl w:val="0409001D"/>
    <w:styleLink w:val="Standard"/>
    <w:lvl w:ilvl="0">
      <w:start w:val="1"/>
      <w:numFmt w:val="upperRoman"/>
      <w:lvlText w:val="%1)"/>
      <w:lvlJc w:val="left"/>
      <w:pPr>
        <w:ind w:left="360" w:hanging="360"/>
      </w:pPr>
      <w:rPr>
        <w:rFonts w:asciiTheme="minorHAnsi" w:hAnsiTheme="minorHAnsi"/>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FF6AF3"/>
    <w:multiLevelType w:val="hybridMultilevel"/>
    <w:tmpl w:val="8272B6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D0029C"/>
    <w:multiLevelType w:val="hybridMultilevel"/>
    <w:tmpl w:val="7D246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DF51C7"/>
    <w:multiLevelType w:val="hybridMultilevel"/>
    <w:tmpl w:val="144267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B53752"/>
    <w:multiLevelType w:val="hybridMultilevel"/>
    <w:tmpl w:val="B8EE1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5E4AD7"/>
    <w:multiLevelType w:val="hybridMultilevel"/>
    <w:tmpl w:val="548CD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410938"/>
    <w:multiLevelType w:val="multilevel"/>
    <w:tmpl w:val="0409001D"/>
    <w:styleLink w:val="Style2"/>
    <w:lvl w:ilvl="0">
      <w:start w:val="1"/>
      <w:numFmt w:val="upperRoman"/>
      <w:lvlText w:val="%1)"/>
      <w:lvlJc w:val="left"/>
      <w:pPr>
        <w:ind w:left="360" w:hanging="360"/>
      </w:pPr>
      <w:rPr>
        <w:rFonts w:ascii="Calibri" w:hAnsi="Calibri"/>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022DB8"/>
    <w:multiLevelType w:val="hybridMultilevel"/>
    <w:tmpl w:val="4FA6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E1454"/>
    <w:multiLevelType w:val="hybridMultilevel"/>
    <w:tmpl w:val="03ECC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8D138D"/>
    <w:multiLevelType w:val="hybridMultilevel"/>
    <w:tmpl w:val="5C4E73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0629FB"/>
    <w:multiLevelType w:val="hybridMultilevel"/>
    <w:tmpl w:val="7EE0E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3163CB"/>
    <w:multiLevelType w:val="multilevel"/>
    <w:tmpl w:val="04090027"/>
    <w:styleLink w:val="Style1"/>
    <w:lvl w:ilvl="0">
      <w:start w:val="1"/>
      <w:numFmt w:val="upperRoman"/>
      <w:lvlText w:val="%1."/>
      <w:lvlJc w:val="left"/>
      <w:pPr>
        <w:ind w:left="0" w:firstLine="0"/>
      </w:pPr>
      <w:rPr>
        <w:rFonts w:ascii="Calibri" w:hAnsi="Calibri"/>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8"/>
  </w:num>
  <w:num w:numId="3">
    <w:abstractNumId w:val="2"/>
  </w:num>
  <w:num w:numId="4">
    <w:abstractNumId w:val="4"/>
  </w:num>
  <w:num w:numId="5">
    <w:abstractNumId w:val="7"/>
  </w:num>
  <w:num w:numId="6">
    <w:abstractNumId w:val="6"/>
  </w:num>
  <w:num w:numId="7">
    <w:abstractNumId w:val="10"/>
  </w:num>
  <w:num w:numId="8">
    <w:abstractNumId w:val="9"/>
  </w:num>
  <w:num w:numId="9">
    <w:abstractNumId w:val="3"/>
  </w:num>
  <w:num w:numId="10">
    <w:abstractNumId w:val="5"/>
  </w:num>
  <w:num w:numId="11">
    <w:abstractNumId w:val="0"/>
  </w:num>
  <w:num w:numId="12">
    <w:abstractNumId w:val="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CF"/>
    <w:rsid w:val="00067D7A"/>
    <w:rsid w:val="00081AE8"/>
    <w:rsid w:val="000F6989"/>
    <w:rsid w:val="001A7B7E"/>
    <w:rsid w:val="001C109E"/>
    <w:rsid w:val="001F3D6A"/>
    <w:rsid w:val="002245E5"/>
    <w:rsid w:val="00254E69"/>
    <w:rsid w:val="00263C5A"/>
    <w:rsid w:val="002913D0"/>
    <w:rsid w:val="002E2669"/>
    <w:rsid w:val="00353FFB"/>
    <w:rsid w:val="00364121"/>
    <w:rsid w:val="003C66B5"/>
    <w:rsid w:val="003F0AD1"/>
    <w:rsid w:val="00432469"/>
    <w:rsid w:val="004428DC"/>
    <w:rsid w:val="00461339"/>
    <w:rsid w:val="00490092"/>
    <w:rsid w:val="00494ED5"/>
    <w:rsid w:val="004A14CC"/>
    <w:rsid w:val="004B6EDA"/>
    <w:rsid w:val="00577F15"/>
    <w:rsid w:val="005E0695"/>
    <w:rsid w:val="006029EF"/>
    <w:rsid w:val="0065059D"/>
    <w:rsid w:val="006772BC"/>
    <w:rsid w:val="00772442"/>
    <w:rsid w:val="0077505F"/>
    <w:rsid w:val="007D3C82"/>
    <w:rsid w:val="007E31B2"/>
    <w:rsid w:val="007E7245"/>
    <w:rsid w:val="00846B74"/>
    <w:rsid w:val="00846C47"/>
    <w:rsid w:val="008A3389"/>
    <w:rsid w:val="008C763A"/>
    <w:rsid w:val="009226CF"/>
    <w:rsid w:val="009421CF"/>
    <w:rsid w:val="0094629F"/>
    <w:rsid w:val="009648B5"/>
    <w:rsid w:val="00970C26"/>
    <w:rsid w:val="0097627F"/>
    <w:rsid w:val="00991F78"/>
    <w:rsid w:val="00992552"/>
    <w:rsid w:val="009E13C6"/>
    <w:rsid w:val="00A0269B"/>
    <w:rsid w:val="00A61501"/>
    <w:rsid w:val="00A97CDC"/>
    <w:rsid w:val="00AE7410"/>
    <w:rsid w:val="00B71EC7"/>
    <w:rsid w:val="00B85A47"/>
    <w:rsid w:val="00BA0403"/>
    <w:rsid w:val="00BF31F3"/>
    <w:rsid w:val="00C52F00"/>
    <w:rsid w:val="00C94A6B"/>
    <w:rsid w:val="00CD162C"/>
    <w:rsid w:val="00CE659B"/>
    <w:rsid w:val="00D03D73"/>
    <w:rsid w:val="00D2772A"/>
    <w:rsid w:val="00D40F10"/>
    <w:rsid w:val="00D7654E"/>
    <w:rsid w:val="00DE484B"/>
    <w:rsid w:val="00E00FEF"/>
    <w:rsid w:val="00E528AC"/>
    <w:rsid w:val="00ED6CB8"/>
    <w:rsid w:val="00EF7CC1"/>
    <w:rsid w:val="00F4423A"/>
    <w:rsid w:val="00F607C9"/>
    <w:rsid w:val="00F76BAC"/>
    <w:rsid w:val="00F864B0"/>
    <w:rsid w:val="00F91DD4"/>
    <w:rsid w:val="00FC11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8FBEA-6863-487E-9FEF-09D56429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0269B"/>
    <w:pPr>
      <w:numPr>
        <w:numId w:val="1"/>
      </w:numPr>
    </w:pPr>
  </w:style>
  <w:style w:type="numbering" w:customStyle="1" w:styleId="Style2">
    <w:name w:val="Style2"/>
    <w:uiPriority w:val="99"/>
    <w:rsid w:val="00A0269B"/>
    <w:pPr>
      <w:numPr>
        <w:numId w:val="2"/>
      </w:numPr>
    </w:pPr>
  </w:style>
  <w:style w:type="numbering" w:customStyle="1" w:styleId="Standard">
    <w:name w:val="Standard"/>
    <w:uiPriority w:val="99"/>
    <w:rsid w:val="00A0269B"/>
    <w:pPr>
      <w:numPr>
        <w:numId w:val="3"/>
      </w:numPr>
    </w:pPr>
  </w:style>
  <w:style w:type="paragraph" w:styleId="ListParagraph">
    <w:name w:val="List Paragraph"/>
    <w:basedOn w:val="Normal"/>
    <w:uiPriority w:val="34"/>
    <w:qFormat/>
    <w:rsid w:val="00081AE8"/>
    <w:pPr>
      <w:ind w:left="720"/>
      <w:contextualSpacing/>
    </w:pPr>
  </w:style>
  <w:style w:type="paragraph" w:styleId="BalloonText">
    <w:name w:val="Balloon Text"/>
    <w:basedOn w:val="Normal"/>
    <w:link w:val="BalloonTextChar"/>
    <w:uiPriority w:val="99"/>
    <w:semiHidden/>
    <w:unhideWhenUsed/>
    <w:rsid w:val="001C1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0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F864B0"/>
    <w:rPr>
      <w:sz w:val="18"/>
      <w:szCs w:val="18"/>
    </w:rPr>
  </w:style>
  <w:style w:type="paragraph" w:styleId="CommentText">
    <w:name w:val="annotation text"/>
    <w:basedOn w:val="Normal"/>
    <w:link w:val="CommentTextChar"/>
    <w:uiPriority w:val="99"/>
    <w:semiHidden/>
    <w:unhideWhenUsed/>
    <w:rsid w:val="00F864B0"/>
    <w:pPr>
      <w:spacing w:line="240" w:lineRule="auto"/>
    </w:pPr>
    <w:rPr>
      <w:sz w:val="24"/>
      <w:szCs w:val="24"/>
    </w:rPr>
  </w:style>
  <w:style w:type="character" w:customStyle="1" w:styleId="CommentTextChar">
    <w:name w:val="Comment Text Char"/>
    <w:basedOn w:val="DefaultParagraphFont"/>
    <w:link w:val="CommentText"/>
    <w:uiPriority w:val="99"/>
    <w:semiHidden/>
    <w:rsid w:val="00F864B0"/>
    <w:rPr>
      <w:sz w:val="24"/>
      <w:szCs w:val="24"/>
    </w:rPr>
  </w:style>
  <w:style w:type="paragraph" w:styleId="CommentSubject">
    <w:name w:val="annotation subject"/>
    <w:basedOn w:val="CommentText"/>
    <w:next w:val="CommentText"/>
    <w:link w:val="CommentSubjectChar"/>
    <w:uiPriority w:val="99"/>
    <w:semiHidden/>
    <w:unhideWhenUsed/>
    <w:rsid w:val="00F864B0"/>
    <w:rPr>
      <w:b/>
      <w:bCs/>
      <w:sz w:val="20"/>
      <w:szCs w:val="20"/>
    </w:rPr>
  </w:style>
  <w:style w:type="character" w:customStyle="1" w:styleId="CommentSubjectChar">
    <w:name w:val="Comment Subject Char"/>
    <w:basedOn w:val="CommentTextChar"/>
    <w:link w:val="CommentSubject"/>
    <w:uiPriority w:val="99"/>
    <w:semiHidden/>
    <w:rsid w:val="00F864B0"/>
    <w:rPr>
      <w:b/>
      <w:bCs/>
      <w:sz w:val="20"/>
      <w:szCs w:val="20"/>
    </w:rPr>
  </w:style>
  <w:style w:type="paragraph" w:styleId="Revision">
    <w:name w:val="Revision"/>
    <w:hidden/>
    <w:uiPriority w:val="99"/>
    <w:semiHidden/>
    <w:rsid w:val="009462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localhost/2012:OTHERS/TaxFairness/1201:LOGO/logoFinal.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C5D8-8859-4F6C-9806-EE6F012D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Bill Gordon</cp:lastModifiedBy>
  <cp:revision>2</cp:revision>
  <cp:lastPrinted>2014-03-07T17:44:00Z</cp:lastPrinted>
  <dcterms:created xsi:type="dcterms:W3CDTF">2014-03-14T13:49:00Z</dcterms:created>
  <dcterms:modified xsi:type="dcterms:W3CDTF">2014-03-14T13:49:00Z</dcterms:modified>
</cp:coreProperties>
</file>