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44" w:rsidRDefault="00F22144" w:rsidP="00EB66F5">
      <w:pPr>
        <w:spacing w:after="160"/>
        <w:jc w:val="center"/>
        <w:rPr>
          <w:rFonts w:ascii="Helvetica" w:hAnsi="Helvetica"/>
          <w:b/>
          <w:noProof/>
          <w:color w:val="000000"/>
          <w:sz w:val="52"/>
        </w:rPr>
      </w:pPr>
      <w:bookmarkStart w:id="0" w:name="_GoBack"/>
      <w:bookmarkEnd w:id="0"/>
      <w:r>
        <w:rPr>
          <w:noProof/>
        </w:rPr>
        <w:drawing>
          <wp:inline distT="0" distB="0" distL="0" distR="0">
            <wp:extent cx="2692958" cy="636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42757" cy="648181"/>
                    </a:xfrm>
                    <a:prstGeom prst="rect">
                      <a:avLst/>
                    </a:prstGeom>
                  </pic:spPr>
                </pic:pic>
              </a:graphicData>
            </a:graphic>
          </wp:inline>
        </w:drawing>
      </w:r>
    </w:p>
    <w:p w:rsidR="000C6EB3" w:rsidRDefault="00F22144" w:rsidP="00201D26">
      <w:pPr>
        <w:pStyle w:val="Title"/>
        <w:spacing w:after="0" w:line="240" w:lineRule="auto"/>
      </w:pPr>
      <w:r w:rsidRPr="00CC2AE1">
        <w:t xml:space="preserve">MESSAGING ON </w:t>
      </w:r>
      <w:r w:rsidR="000C6EB3">
        <w:t xml:space="preserve">TAX EXTENDERS LEGISLATION </w:t>
      </w:r>
    </w:p>
    <w:p w:rsidR="00F22144" w:rsidRPr="00CC2AE1" w:rsidRDefault="007F1517" w:rsidP="00201D26">
      <w:pPr>
        <w:pStyle w:val="Title"/>
        <w:spacing w:after="0" w:line="240" w:lineRule="auto"/>
      </w:pPr>
      <w:r>
        <w:t xml:space="preserve"> AND </w:t>
      </w:r>
      <w:r w:rsidR="00923D77" w:rsidRPr="00CC2AE1">
        <w:t xml:space="preserve">THE “GE </w:t>
      </w:r>
      <w:r w:rsidR="000C6EB3">
        <w:t xml:space="preserve">TAX </w:t>
      </w:r>
      <w:r w:rsidR="00923D77" w:rsidRPr="00CC2AE1">
        <w:t>LOOPHOLE</w:t>
      </w:r>
      <w:r w:rsidR="00E15A5C">
        <w:t>S</w:t>
      </w:r>
      <w:r w:rsidR="00923D77" w:rsidRPr="00CC2AE1">
        <w:t>”</w:t>
      </w:r>
    </w:p>
    <w:p w:rsidR="00201D26" w:rsidRDefault="00201D26" w:rsidP="007F1517">
      <w:pPr>
        <w:pStyle w:val="Heading1"/>
        <w:numPr>
          <w:ilvl w:val="0"/>
          <w:numId w:val="0"/>
        </w:numPr>
        <w:spacing w:before="0" w:after="0"/>
      </w:pPr>
    </w:p>
    <w:p w:rsidR="00201D26" w:rsidRPr="003C42A5" w:rsidRDefault="00201D26" w:rsidP="003C42A5">
      <w:pPr>
        <w:pStyle w:val="Heading1"/>
        <w:numPr>
          <w:ilvl w:val="0"/>
          <w:numId w:val="0"/>
        </w:numPr>
        <w:spacing w:before="0" w:after="0"/>
        <w:rPr>
          <w:b w:val="0"/>
        </w:rPr>
      </w:pPr>
      <w:r w:rsidRPr="00201D26">
        <w:t>Toplines</w:t>
      </w:r>
    </w:p>
    <w:p w:rsidR="00006689" w:rsidRPr="00C955BA" w:rsidRDefault="00006689" w:rsidP="00006689">
      <w:pPr>
        <w:pStyle w:val="ListParagraph"/>
        <w:numPr>
          <w:ilvl w:val="0"/>
          <w:numId w:val="4"/>
        </w:numPr>
        <w:spacing w:after="0" w:line="240" w:lineRule="auto"/>
        <w:rPr>
          <w:sz w:val="24"/>
          <w:szCs w:val="24"/>
        </w:rPr>
      </w:pPr>
      <w:r w:rsidRPr="00C955BA">
        <w:rPr>
          <w:sz w:val="24"/>
          <w:szCs w:val="24"/>
        </w:rPr>
        <w:t xml:space="preserve">It is outrageous that the U.S. Senate refused to pass emergency unemployment benefits unless they were paid for, while it is about to consider tax extender legislation that will give huge tax breaks to corporations without paying for them. </w:t>
      </w:r>
    </w:p>
    <w:p w:rsidR="00A03B90" w:rsidRDefault="00201D26">
      <w:pPr>
        <w:pStyle w:val="ListParagraph"/>
        <w:numPr>
          <w:ilvl w:val="0"/>
          <w:numId w:val="4"/>
        </w:numPr>
        <w:spacing w:after="0" w:line="240" w:lineRule="auto"/>
        <w:rPr>
          <w:sz w:val="24"/>
          <w:szCs w:val="24"/>
        </w:rPr>
      </w:pPr>
      <w:r w:rsidRPr="003C42A5">
        <w:rPr>
          <w:sz w:val="24"/>
          <w:szCs w:val="24"/>
        </w:rPr>
        <w:t xml:space="preserve">Congress must </w:t>
      </w:r>
      <w:r w:rsidR="000D4B6F" w:rsidRPr="003C42A5">
        <w:rPr>
          <w:b/>
          <w:color w:val="FF0000"/>
          <w:sz w:val="24"/>
          <w:szCs w:val="24"/>
        </w:rPr>
        <w:t>NOT RENEW</w:t>
      </w:r>
      <w:r w:rsidRPr="003C42A5">
        <w:rPr>
          <w:color w:val="FF0000"/>
          <w:sz w:val="24"/>
          <w:szCs w:val="24"/>
        </w:rPr>
        <w:t xml:space="preserve"> </w:t>
      </w:r>
      <w:r w:rsidR="00746F1A">
        <w:rPr>
          <w:sz w:val="24"/>
          <w:szCs w:val="24"/>
        </w:rPr>
        <w:t xml:space="preserve">two </w:t>
      </w:r>
      <w:r w:rsidR="0098530E">
        <w:rPr>
          <w:sz w:val="24"/>
          <w:szCs w:val="24"/>
        </w:rPr>
        <w:t xml:space="preserve">huge </w:t>
      </w:r>
      <w:r>
        <w:rPr>
          <w:sz w:val="24"/>
          <w:szCs w:val="24"/>
        </w:rPr>
        <w:t>tax break</w:t>
      </w:r>
      <w:r w:rsidR="00746F1A">
        <w:rPr>
          <w:sz w:val="24"/>
          <w:szCs w:val="24"/>
        </w:rPr>
        <w:t>s</w:t>
      </w:r>
      <w:r>
        <w:rPr>
          <w:sz w:val="24"/>
          <w:szCs w:val="24"/>
        </w:rPr>
        <w:t xml:space="preserve"> for General Electric</w:t>
      </w:r>
      <w:r w:rsidR="00BE32BB">
        <w:rPr>
          <w:sz w:val="24"/>
          <w:szCs w:val="24"/>
        </w:rPr>
        <w:t>,</w:t>
      </w:r>
      <w:r>
        <w:rPr>
          <w:sz w:val="24"/>
          <w:szCs w:val="24"/>
        </w:rPr>
        <w:t xml:space="preserve"> Wall Street </w:t>
      </w:r>
      <w:r w:rsidR="00544FEB">
        <w:rPr>
          <w:sz w:val="24"/>
          <w:szCs w:val="24"/>
        </w:rPr>
        <w:t xml:space="preserve">investment </w:t>
      </w:r>
      <w:r>
        <w:rPr>
          <w:sz w:val="24"/>
          <w:szCs w:val="24"/>
        </w:rPr>
        <w:t xml:space="preserve">banks </w:t>
      </w:r>
      <w:r w:rsidR="00BE32BB">
        <w:rPr>
          <w:sz w:val="24"/>
          <w:szCs w:val="24"/>
        </w:rPr>
        <w:t xml:space="preserve">and insurance companies </w:t>
      </w:r>
      <w:r>
        <w:rPr>
          <w:sz w:val="24"/>
          <w:szCs w:val="24"/>
        </w:rPr>
        <w:t xml:space="preserve">that </w:t>
      </w:r>
      <w:r w:rsidR="0098530E">
        <w:rPr>
          <w:sz w:val="24"/>
          <w:szCs w:val="24"/>
        </w:rPr>
        <w:t xml:space="preserve">let </w:t>
      </w:r>
      <w:r>
        <w:rPr>
          <w:sz w:val="24"/>
          <w:szCs w:val="24"/>
        </w:rPr>
        <w:t>the</w:t>
      </w:r>
      <w:r w:rsidR="00BE32BB">
        <w:rPr>
          <w:sz w:val="24"/>
          <w:szCs w:val="24"/>
        </w:rPr>
        <w:t xml:space="preserve">m </w:t>
      </w:r>
      <w:r w:rsidR="0059574B">
        <w:rPr>
          <w:sz w:val="24"/>
          <w:szCs w:val="24"/>
        </w:rPr>
        <w:t xml:space="preserve">launder </w:t>
      </w:r>
      <w:r>
        <w:rPr>
          <w:sz w:val="24"/>
          <w:szCs w:val="24"/>
        </w:rPr>
        <w:t xml:space="preserve">profits </w:t>
      </w:r>
      <w:r w:rsidR="0059574B">
        <w:rPr>
          <w:sz w:val="24"/>
          <w:szCs w:val="24"/>
        </w:rPr>
        <w:t xml:space="preserve">through </w:t>
      </w:r>
      <w:r>
        <w:rPr>
          <w:sz w:val="24"/>
          <w:szCs w:val="24"/>
        </w:rPr>
        <w:t>offshore</w:t>
      </w:r>
      <w:r w:rsidR="00746F1A">
        <w:rPr>
          <w:sz w:val="24"/>
          <w:szCs w:val="24"/>
        </w:rPr>
        <w:t xml:space="preserve"> tax havens</w:t>
      </w:r>
      <w:r>
        <w:rPr>
          <w:sz w:val="24"/>
          <w:szCs w:val="24"/>
        </w:rPr>
        <w:t>.</w:t>
      </w:r>
      <w:r w:rsidR="00C057B0">
        <w:rPr>
          <w:sz w:val="24"/>
          <w:szCs w:val="24"/>
        </w:rPr>
        <w:t xml:space="preserve"> </w:t>
      </w:r>
      <w:r w:rsidR="00BE32BB">
        <w:rPr>
          <w:sz w:val="24"/>
          <w:szCs w:val="24"/>
        </w:rPr>
        <w:t xml:space="preserve"> </w:t>
      </w:r>
    </w:p>
    <w:p w:rsidR="00C057B0" w:rsidRPr="00960DA6" w:rsidRDefault="00C057B0" w:rsidP="00960DA6">
      <w:pPr>
        <w:pStyle w:val="ListParagraph"/>
        <w:numPr>
          <w:ilvl w:val="0"/>
          <w:numId w:val="4"/>
        </w:numPr>
        <w:spacing w:after="0" w:line="240" w:lineRule="auto"/>
        <w:rPr>
          <w:sz w:val="24"/>
          <w:szCs w:val="24"/>
        </w:rPr>
      </w:pPr>
      <w:r>
        <w:rPr>
          <w:sz w:val="24"/>
          <w:szCs w:val="24"/>
        </w:rPr>
        <w:t xml:space="preserve">The GE Tax Loopholes are </w:t>
      </w:r>
      <w:r w:rsidR="00931FDD">
        <w:rPr>
          <w:sz w:val="24"/>
          <w:szCs w:val="24"/>
        </w:rPr>
        <w:t>in</w:t>
      </w:r>
      <w:r>
        <w:rPr>
          <w:sz w:val="24"/>
          <w:szCs w:val="24"/>
        </w:rPr>
        <w:t xml:space="preserve"> a package of </w:t>
      </w:r>
      <w:r w:rsidR="000C18A5">
        <w:rPr>
          <w:sz w:val="24"/>
          <w:szCs w:val="24"/>
        </w:rPr>
        <w:t>55</w:t>
      </w:r>
      <w:r>
        <w:rPr>
          <w:sz w:val="24"/>
          <w:szCs w:val="24"/>
        </w:rPr>
        <w:t xml:space="preserve"> tax breaks – known as tax extenders – that </w:t>
      </w:r>
      <w:r w:rsidR="003B1127">
        <w:rPr>
          <w:sz w:val="24"/>
          <w:szCs w:val="24"/>
        </w:rPr>
        <w:t>expired at the end of 2013.</w:t>
      </w:r>
      <w:r w:rsidR="007A1A71">
        <w:rPr>
          <w:sz w:val="24"/>
          <w:szCs w:val="24"/>
        </w:rPr>
        <w:t xml:space="preserve"> The whole package typically gets renewed every year or two. It </w:t>
      </w:r>
      <w:r w:rsidRPr="003C42A5">
        <w:rPr>
          <w:b/>
          <w:color w:val="FF0000"/>
          <w:sz w:val="24"/>
          <w:szCs w:val="24"/>
        </w:rPr>
        <w:t>cost</w:t>
      </w:r>
      <w:r w:rsidR="007A1A71">
        <w:rPr>
          <w:b/>
          <w:color w:val="FF0000"/>
          <w:sz w:val="24"/>
          <w:szCs w:val="24"/>
        </w:rPr>
        <w:t>s</w:t>
      </w:r>
      <w:r w:rsidRPr="003C42A5">
        <w:rPr>
          <w:b/>
          <w:color w:val="FF0000"/>
          <w:sz w:val="24"/>
          <w:szCs w:val="24"/>
        </w:rPr>
        <w:t xml:space="preserve"> </w:t>
      </w:r>
      <w:r w:rsidR="000C18A5">
        <w:rPr>
          <w:b/>
          <w:color w:val="FF0000"/>
          <w:sz w:val="24"/>
          <w:szCs w:val="24"/>
        </w:rPr>
        <w:t xml:space="preserve">between </w:t>
      </w:r>
      <w:r w:rsidRPr="003C42A5">
        <w:rPr>
          <w:b/>
          <w:color w:val="FF0000"/>
          <w:sz w:val="24"/>
          <w:szCs w:val="24"/>
        </w:rPr>
        <w:t>$4</w:t>
      </w:r>
      <w:r w:rsidR="00346063">
        <w:rPr>
          <w:b/>
          <w:color w:val="FF0000"/>
          <w:sz w:val="24"/>
          <w:szCs w:val="24"/>
        </w:rPr>
        <w:t>1</w:t>
      </w:r>
      <w:r w:rsidRPr="003C42A5">
        <w:rPr>
          <w:b/>
          <w:color w:val="FF0000"/>
          <w:sz w:val="24"/>
          <w:szCs w:val="24"/>
        </w:rPr>
        <w:t xml:space="preserve">0 billion </w:t>
      </w:r>
      <w:r w:rsidR="000C18A5">
        <w:rPr>
          <w:b/>
          <w:color w:val="FF0000"/>
          <w:sz w:val="24"/>
          <w:szCs w:val="24"/>
        </w:rPr>
        <w:t xml:space="preserve">and $700 </w:t>
      </w:r>
      <w:r w:rsidRPr="003C42A5">
        <w:rPr>
          <w:b/>
          <w:color w:val="FF0000"/>
          <w:sz w:val="24"/>
          <w:szCs w:val="24"/>
        </w:rPr>
        <w:t>over 10 years</w:t>
      </w:r>
      <w:r>
        <w:rPr>
          <w:sz w:val="24"/>
          <w:szCs w:val="24"/>
        </w:rPr>
        <w:t xml:space="preserve"> and mostly benefit</w:t>
      </w:r>
      <w:r w:rsidR="007A1A71">
        <w:rPr>
          <w:sz w:val="24"/>
          <w:szCs w:val="24"/>
        </w:rPr>
        <w:t>s</w:t>
      </w:r>
      <w:r>
        <w:rPr>
          <w:sz w:val="24"/>
          <w:szCs w:val="24"/>
        </w:rPr>
        <w:t xml:space="preserve"> large corporations.</w:t>
      </w:r>
    </w:p>
    <w:p w:rsidR="000D4B6F" w:rsidRPr="00573596" w:rsidRDefault="000D4B6F">
      <w:pPr>
        <w:pStyle w:val="ListParagraph"/>
        <w:numPr>
          <w:ilvl w:val="0"/>
          <w:numId w:val="4"/>
        </w:numPr>
        <w:spacing w:after="0" w:line="240" w:lineRule="auto"/>
        <w:rPr>
          <w:sz w:val="24"/>
          <w:szCs w:val="24"/>
        </w:rPr>
      </w:pPr>
      <w:r w:rsidRPr="00573596">
        <w:rPr>
          <w:sz w:val="24"/>
          <w:szCs w:val="24"/>
        </w:rPr>
        <w:t xml:space="preserve">The two </w:t>
      </w:r>
      <w:r w:rsidR="00C057B0">
        <w:rPr>
          <w:sz w:val="24"/>
          <w:szCs w:val="24"/>
        </w:rPr>
        <w:t xml:space="preserve">GE </w:t>
      </w:r>
      <w:r w:rsidRPr="00A03B90">
        <w:rPr>
          <w:sz w:val="24"/>
          <w:szCs w:val="24"/>
        </w:rPr>
        <w:t xml:space="preserve">tax loopholes will let </w:t>
      </w:r>
      <w:r w:rsidR="00A03B90" w:rsidRPr="00A03B90">
        <w:rPr>
          <w:sz w:val="24"/>
          <w:szCs w:val="24"/>
        </w:rPr>
        <w:t>co</w:t>
      </w:r>
      <w:r w:rsidR="0052368E">
        <w:rPr>
          <w:sz w:val="24"/>
          <w:szCs w:val="24"/>
        </w:rPr>
        <w:t>rporations</w:t>
      </w:r>
      <w:r w:rsidRPr="00A03B90">
        <w:rPr>
          <w:sz w:val="24"/>
          <w:szCs w:val="24"/>
        </w:rPr>
        <w:t xml:space="preserve"> </w:t>
      </w:r>
      <w:r w:rsidRPr="003C42A5">
        <w:rPr>
          <w:b/>
          <w:color w:val="FF0000"/>
          <w:sz w:val="24"/>
          <w:szCs w:val="24"/>
        </w:rPr>
        <w:t>dodge $</w:t>
      </w:r>
      <w:r w:rsidR="00346063">
        <w:rPr>
          <w:b/>
          <w:color w:val="FF0000"/>
          <w:sz w:val="24"/>
          <w:szCs w:val="24"/>
        </w:rPr>
        <w:t>80</w:t>
      </w:r>
      <w:r w:rsidRPr="003C42A5">
        <w:rPr>
          <w:b/>
          <w:color w:val="FF0000"/>
          <w:sz w:val="24"/>
          <w:szCs w:val="24"/>
        </w:rPr>
        <w:t xml:space="preserve"> billion in taxes</w:t>
      </w:r>
      <w:r w:rsidRPr="003C42A5">
        <w:rPr>
          <w:color w:val="FF0000"/>
          <w:sz w:val="24"/>
          <w:szCs w:val="24"/>
        </w:rPr>
        <w:t xml:space="preserve"> </w:t>
      </w:r>
      <w:r w:rsidRPr="00573596">
        <w:rPr>
          <w:sz w:val="24"/>
          <w:szCs w:val="24"/>
        </w:rPr>
        <w:t>over 10 years</w:t>
      </w:r>
      <w:r w:rsidRPr="00A03B90">
        <w:rPr>
          <w:sz w:val="24"/>
          <w:szCs w:val="24"/>
        </w:rPr>
        <w:t xml:space="preserve">. These loopholes helped </w:t>
      </w:r>
      <w:r w:rsidR="00F96D13">
        <w:rPr>
          <w:sz w:val="24"/>
          <w:szCs w:val="24"/>
        </w:rPr>
        <w:t>GE</w:t>
      </w:r>
      <w:r w:rsidRPr="00A03B90">
        <w:rPr>
          <w:sz w:val="24"/>
          <w:szCs w:val="24"/>
        </w:rPr>
        <w:t xml:space="preserve"> get </w:t>
      </w:r>
      <w:r w:rsidR="00F96D13" w:rsidRPr="00F96D13">
        <w:rPr>
          <w:b/>
          <w:color w:val="FF0000"/>
          <w:sz w:val="24"/>
          <w:szCs w:val="24"/>
        </w:rPr>
        <w:t>$3 billion in federal</w:t>
      </w:r>
      <w:r w:rsidR="00F96D13">
        <w:rPr>
          <w:sz w:val="24"/>
          <w:szCs w:val="24"/>
        </w:rPr>
        <w:t xml:space="preserve"> </w:t>
      </w:r>
      <w:r w:rsidRPr="003C42A5">
        <w:rPr>
          <w:b/>
          <w:color w:val="FF0000"/>
          <w:sz w:val="24"/>
          <w:szCs w:val="24"/>
        </w:rPr>
        <w:t xml:space="preserve">TAX REFUNDS </w:t>
      </w:r>
      <w:r w:rsidR="00F96D13">
        <w:rPr>
          <w:b/>
          <w:color w:val="FF0000"/>
          <w:sz w:val="24"/>
          <w:szCs w:val="24"/>
        </w:rPr>
        <w:t xml:space="preserve">over the last 5 </w:t>
      </w:r>
      <w:r w:rsidRPr="003C42A5">
        <w:rPr>
          <w:b/>
          <w:color w:val="FF0000"/>
          <w:sz w:val="24"/>
          <w:szCs w:val="24"/>
        </w:rPr>
        <w:t>years</w:t>
      </w:r>
      <w:r w:rsidRPr="00573596">
        <w:rPr>
          <w:sz w:val="24"/>
          <w:szCs w:val="24"/>
        </w:rPr>
        <w:t>.</w:t>
      </w:r>
    </w:p>
    <w:p w:rsidR="00E954AD" w:rsidRDefault="00746F1A">
      <w:pPr>
        <w:pStyle w:val="ListParagraph"/>
        <w:numPr>
          <w:ilvl w:val="0"/>
          <w:numId w:val="4"/>
        </w:numPr>
        <w:spacing w:after="0" w:line="240" w:lineRule="auto"/>
        <w:rPr>
          <w:sz w:val="24"/>
          <w:szCs w:val="24"/>
        </w:rPr>
      </w:pPr>
      <w:r w:rsidRPr="00E954AD">
        <w:rPr>
          <w:sz w:val="24"/>
          <w:szCs w:val="24"/>
        </w:rPr>
        <w:t>Corporations need to pay their fair share</w:t>
      </w:r>
      <w:r w:rsidR="0098530E" w:rsidRPr="00E954AD">
        <w:rPr>
          <w:sz w:val="24"/>
          <w:szCs w:val="24"/>
        </w:rPr>
        <w:t xml:space="preserve"> of taxes</w:t>
      </w:r>
      <w:r w:rsidRPr="00E954AD">
        <w:rPr>
          <w:sz w:val="24"/>
          <w:szCs w:val="24"/>
        </w:rPr>
        <w:t>.</w:t>
      </w:r>
      <w:r w:rsidR="00E954AD">
        <w:rPr>
          <w:sz w:val="24"/>
          <w:szCs w:val="24"/>
        </w:rPr>
        <w:t xml:space="preserve"> </w:t>
      </w:r>
      <w:r w:rsidR="00C057B0">
        <w:rPr>
          <w:sz w:val="24"/>
          <w:szCs w:val="24"/>
        </w:rPr>
        <w:t>Tax</w:t>
      </w:r>
      <w:r w:rsidR="0098530E" w:rsidRPr="00E954AD">
        <w:rPr>
          <w:sz w:val="24"/>
          <w:szCs w:val="24"/>
        </w:rPr>
        <w:t xml:space="preserve"> breaks </w:t>
      </w:r>
      <w:r w:rsidR="00C057B0">
        <w:rPr>
          <w:sz w:val="24"/>
          <w:szCs w:val="24"/>
        </w:rPr>
        <w:t xml:space="preserve">that </w:t>
      </w:r>
      <w:r w:rsidR="0098530E" w:rsidRPr="00E954AD">
        <w:rPr>
          <w:sz w:val="24"/>
          <w:szCs w:val="24"/>
        </w:rPr>
        <w:t>benefit corporations</w:t>
      </w:r>
      <w:r w:rsidR="003B1127">
        <w:rPr>
          <w:sz w:val="24"/>
          <w:szCs w:val="24"/>
        </w:rPr>
        <w:t xml:space="preserve"> </w:t>
      </w:r>
      <w:r w:rsidR="00960DA6">
        <w:rPr>
          <w:sz w:val="24"/>
          <w:szCs w:val="24"/>
        </w:rPr>
        <w:t xml:space="preserve">that ship profits and </w:t>
      </w:r>
      <w:r w:rsidR="003B1127">
        <w:rPr>
          <w:sz w:val="24"/>
          <w:szCs w:val="24"/>
        </w:rPr>
        <w:t xml:space="preserve">jobs </w:t>
      </w:r>
      <w:r w:rsidR="00960DA6">
        <w:rPr>
          <w:sz w:val="24"/>
          <w:szCs w:val="24"/>
        </w:rPr>
        <w:t xml:space="preserve">offshore should be eliminated. Other corporate tax breaks </w:t>
      </w:r>
      <w:r w:rsidR="00BE32BB" w:rsidRPr="00E954AD">
        <w:rPr>
          <w:sz w:val="24"/>
          <w:szCs w:val="24"/>
        </w:rPr>
        <w:t>in th</w:t>
      </w:r>
      <w:r w:rsidR="00960DA6">
        <w:rPr>
          <w:sz w:val="24"/>
          <w:szCs w:val="24"/>
        </w:rPr>
        <w:t xml:space="preserve">e </w:t>
      </w:r>
      <w:r w:rsidR="003C4D7B">
        <w:rPr>
          <w:sz w:val="24"/>
          <w:szCs w:val="24"/>
        </w:rPr>
        <w:t>tax-</w:t>
      </w:r>
      <w:r w:rsidR="00960DA6">
        <w:rPr>
          <w:sz w:val="24"/>
          <w:szCs w:val="24"/>
        </w:rPr>
        <w:t>extenders</w:t>
      </w:r>
      <w:r w:rsidR="00BE32BB" w:rsidRPr="00E954AD">
        <w:rPr>
          <w:sz w:val="24"/>
          <w:szCs w:val="24"/>
        </w:rPr>
        <w:t xml:space="preserve"> package </w:t>
      </w:r>
      <w:r w:rsidRPr="003C42A5">
        <w:rPr>
          <w:b/>
          <w:color w:val="FF0000"/>
          <w:sz w:val="24"/>
          <w:szCs w:val="24"/>
        </w:rPr>
        <w:t xml:space="preserve">should </w:t>
      </w:r>
      <w:r w:rsidR="003C4D7B">
        <w:rPr>
          <w:b/>
          <w:color w:val="FF0000"/>
          <w:sz w:val="24"/>
          <w:szCs w:val="24"/>
        </w:rPr>
        <w:t xml:space="preserve">either </w:t>
      </w:r>
      <w:r w:rsidRPr="003C42A5">
        <w:rPr>
          <w:b/>
          <w:color w:val="FF0000"/>
          <w:sz w:val="24"/>
          <w:szCs w:val="24"/>
        </w:rPr>
        <w:t>be eliminated or be paid for</w:t>
      </w:r>
      <w:r w:rsidRPr="00E954AD">
        <w:rPr>
          <w:sz w:val="24"/>
          <w:szCs w:val="24"/>
        </w:rPr>
        <w:t xml:space="preserve"> by closing other </w:t>
      </w:r>
      <w:r w:rsidR="00997E94" w:rsidRPr="00E954AD">
        <w:rPr>
          <w:sz w:val="24"/>
          <w:szCs w:val="24"/>
        </w:rPr>
        <w:t xml:space="preserve">corporate </w:t>
      </w:r>
      <w:r w:rsidRPr="00E954AD">
        <w:rPr>
          <w:sz w:val="24"/>
          <w:szCs w:val="24"/>
        </w:rPr>
        <w:t xml:space="preserve">tax loopholes. </w:t>
      </w:r>
    </w:p>
    <w:p w:rsidR="00746F1A" w:rsidRPr="003C42A5" w:rsidRDefault="000F0E1E">
      <w:pPr>
        <w:pStyle w:val="ListParagraph"/>
        <w:numPr>
          <w:ilvl w:val="0"/>
          <w:numId w:val="4"/>
        </w:numPr>
        <w:spacing w:after="0" w:line="240" w:lineRule="auto"/>
        <w:rPr>
          <w:sz w:val="24"/>
          <w:szCs w:val="24"/>
        </w:rPr>
      </w:pPr>
      <w:r w:rsidRPr="003C42A5">
        <w:rPr>
          <w:b/>
          <w:color w:val="FF0000"/>
          <w:sz w:val="24"/>
          <w:szCs w:val="24"/>
        </w:rPr>
        <w:t>Congress should apply the same set of rules</w:t>
      </w:r>
      <w:r w:rsidRPr="003C42A5">
        <w:rPr>
          <w:color w:val="FF0000"/>
          <w:sz w:val="24"/>
          <w:szCs w:val="24"/>
        </w:rPr>
        <w:t xml:space="preserve"> </w:t>
      </w:r>
      <w:r w:rsidRPr="003C42A5">
        <w:rPr>
          <w:sz w:val="24"/>
          <w:szCs w:val="24"/>
        </w:rPr>
        <w:t xml:space="preserve">to </w:t>
      </w:r>
      <w:r w:rsidR="00890F13" w:rsidRPr="00E954AD">
        <w:rPr>
          <w:sz w:val="24"/>
          <w:szCs w:val="24"/>
        </w:rPr>
        <w:t xml:space="preserve">corporate </w:t>
      </w:r>
      <w:r w:rsidR="00E954AD" w:rsidRPr="00E954AD">
        <w:rPr>
          <w:sz w:val="24"/>
          <w:szCs w:val="24"/>
        </w:rPr>
        <w:t>t</w:t>
      </w:r>
      <w:r w:rsidRPr="003C42A5">
        <w:rPr>
          <w:sz w:val="24"/>
          <w:szCs w:val="24"/>
        </w:rPr>
        <w:t xml:space="preserve">ax </w:t>
      </w:r>
      <w:r w:rsidR="00E954AD" w:rsidRPr="00E954AD">
        <w:rPr>
          <w:sz w:val="24"/>
          <w:szCs w:val="24"/>
        </w:rPr>
        <w:t>l</w:t>
      </w:r>
      <w:r w:rsidRPr="003C42A5">
        <w:rPr>
          <w:sz w:val="24"/>
          <w:szCs w:val="24"/>
        </w:rPr>
        <w:t>oopholes as it did to unemployment benefits</w:t>
      </w:r>
      <w:r w:rsidR="00890F13" w:rsidRPr="00E954AD">
        <w:rPr>
          <w:sz w:val="24"/>
          <w:szCs w:val="24"/>
        </w:rPr>
        <w:t xml:space="preserve">. </w:t>
      </w:r>
      <w:r w:rsidR="009A6748" w:rsidRPr="00E954AD">
        <w:rPr>
          <w:sz w:val="24"/>
          <w:szCs w:val="24"/>
        </w:rPr>
        <w:t xml:space="preserve">If </w:t>
      </w:r>
      <w:r w:rsidR="005D5D94" w:rsidRPr="00E954AD">
        <w:rPr>
          <w:sz w:val="24"/>
          <w:szCs w:val="24"/>
        </w:rPr>
        <w:t xml:space="preserve">emergency </w:t>
      </w:r>
      <w:r w:rsidR="009A6748" w:rsidRPr="00E954AD">
        <w:rPr>
          <w:sz w:val="24"/>
          <w:szCs w:val="24"/>
        </w:rPr>
        <w:t xml:space="preserve">unemployment </w:t>
      </w:r>
      <w:r w:rsidR="005D5D94" w:rsidRPr="00E954AD">
        <w:rPr>
          <w:sz w:val="24"/>
          <w:szCs w:val="24"/>
        </w:rPr>
        <w:t xml:space="preserve">benefits have </w:t>
      </w:r>
      <w:r w:rsidR="009A6748" w:rsidRPr="00E954AD">
        <w:rPr>
          <w:sz w:val="24"/>
          <w:szCs w:val="24"/>
        </w:rPr>
        <w:t xml:space="preserve">to be paid for – corporate tax breaks </w:t>
      </w:r>
      <w:r w:rsidR="005D3E0F">
        <w:rPr>
          <w:sz w:val="24"/>
          <w:szCs w:val="24"/>
        </w:rPr>
        <w:t xml:space="preserve">benefitting big campaign contributors </w:t>
      </w:r>
      <w:r w:rsidR="009A6748" w:rsidRPr="00E954AD">
        <w:rPr>
          <w:sz w:val="24"/>
          <w:szCs w:val="24"/>
        </w:rPr>
        <w:t>should be paid</w:t>
      </w:r>
      <w:r w:rsidR="003B1127">
        <w:rPr>
          <w:sz w:val="24"/>
          <w:szCs w:val="24"/>
        </w:rPr>
        <w:t xml:space="preserve"> for as well</w:t>
      </w:r>
      <w:r w:rsidR="00E058BF">
        <w:rPr>
          <w:sz w:val="24"/>
          <w:szCs w:val="24"/>
        </w:rPr>
        <w:t>,</w:t>
      </w:r>
      <w:r w:rsidR="009A6748" w:rsidRPr="00E954AD">
        <w:rPr>
          <w:sz w:val="24"/>
          <w:szCs w:val="24"/>
        </w:rPr>
        <w:t xml:space="preserve"> </w:t>
      </w:r>
      <w:r w:rsidR="00BE32BB" w:rsidRPr="00E954AD">
        <w:rPr>
          <w:sz w:val="24"/>
          <w:szCs w:val="24"/>
        </w:rPr>
        <w:t xml:space="preserve">or else </w:t>
      </w:r>
      <w:r w:rsidR="009A6748" w:rsidRPr="00E954AD">
        <w:rPr>
          <w:sz w:val="24"/>
          <w:szCs w:val="24"/>
        </w:rPr>
        <w:t>eliminate</w:t>
      </w:r>
      <w:r w:rsidR="005D3E0F">
        <w:rPr>
          <w:sz w:val="24"/>
          <w:szCs w:val="24"/>
        </w:rPr>
        <w:t xml:space="preserve"> them</w:t>
      </w:r>
      <w:r w:rsidR="009A6748" w:rsidRPr="00E954AD">
        <w:rPr>
          <w:sz w:val="24"/>
          <w:szCs w:val="24"/>
        </w:rPr>
        <w:t xml:space="preserve">. </w:t>
      </w:r>
      <w:r w:rsidR="00746F1A" w:rsidRPr="00E954AD">
        <w:rPr>
          <w:sz w:val="24"/>
          <w:szCs w:val="24"/>
        </w:rPr>
        <w:t xml:space="preserve"> </w:t>
      </w:r>
    </w:p>
    <w:p w:rsidR="00923D77" w:rsidRDefault="00BF1557" w:rsidP="003C42A5">
      <w:pPr>
        <w:pStyle w:val="Heading1"/>
        <w:spacing w:after="0"/>
      </w:pPr>
      <w:r>
        <w:t xml:space="preserve">Congress </w:t>
      </w:r>
      <w:r w:rsidR="00266112">
        <w:t xml:space="preserve">should NOT </w:t>
      </w:r>
      <w:r w:rsidR="00573596">
        <w:t>RENEW</w:t>
      </w:r>
      <w:r>
        <w:t xml:space="preserve"> </w:t>
      </w:r>
      <w:r w:rsidR="00FD1199">
        <w:t>two</w:t>
      </w:r>
      <w:r>
        <w:t xml:space="preserve"> tax loophole</w:t>
      </w:r>
      <w:r w:rsidR="00FD1199">
        <w:t>s</w:t>
      </w:r>
      <w:r>
        <w:t xml:space="preserve"> </w:t>
      </w:r>
      <w:r w:rsidR="000C6EB3">
        <w:t xml:space="preserve">that let </w:t>
      </w:r>
      <w:r w:rsidR="00887617">
        <w:t xml:space="preserve">companies </w:t>
      </w:r>
      <w:r w:rsidR="00997E94">
        <w:t>ship</w:t>
      </w:r>
      <w:r w:rsidR="00887617">
        <w:t xml:space="preserve"> profits </w:t>
      </w:r>
      <w:r w:rsidR="00997E94">
        <w:t xml:space="preserve">and jobs </w:t>
      </w:r>
      <w:r w:rsidR="00887617">
        <w:t>offshore</w:t>
      </w:r>
      <w:r w:rsidR="00B867EA">
        <w:t>.</w:t>
      </w:r>
    </w:p>
    <w:p w:rsidR="00923D77" w:rsidRDefault="00634013" w:rsidP="003C42A5">
      <w:pPr>
        <w:pStyle w:val="Heading2"/>
        <w:spacing w:after="0"/>
      </w:pPr>
      <w:r>
        <w:t xml:space="preserve">Congress </w:t>
      </w:r>
      <w:r w:rsidR="00E15A5C">
        <w:t xml:space="preserve">is debating whether </w:t>
      </w:r>
      <w:r w:rsidR="00923D77">
        <w:t xml:space="preserve">to </w:t>
      </w:r>
      <w:r w:rsidR="00FF72B4">
        <w:t>renew</w:t>
      </w:r>
      <w:r w:rsidR="00781418">
        <w:t xml:space="preserve"> 55</w:t>
      </w:r>
      <w:r w:rsidR="00923D77">
        <w:t xml:space="preserve"> tax breaks </w:t>
      </w:r>
      <w:r w:rsidR="000A24AC">
        <w:t>that cost</w:t>
      </w:r>
      <w:r w:rsidR="00923D77">
        <w:t xml:space="preserve"> </w:t>
      </w:r>
      <w:r w:rsidR="00781418">
        <w:rPr>
          <w:b/>
          <w:color w:val="FF0000"/>
        </w:rPr>
        <w:t>between $</w:t>
      </w:r>
      <w:r w:rsidR="00346063">
        <w:rPr>
          <w:b/>
          <w:color w:val="FF0000"/>
        </w:rPr>
        <w:t>41</w:t>
      </w:r>
      <w:r w:rsidR="00923D77" w:rsidRPr="00F3112E">
        <w:rPr>
          <w:b/>
          <w:color w:val="FF0000"/>
        </w:rPr>
        <w:t>0 billion</w:t>
      </w:r>
      <w:r w:rsidR="00781418">
        <w:rPr>
          <w:b/>
          <w:color w:val="FF0000"/>
        </w:rPr>
        <w:t xml:space="preserve"> and $700 billion</w:t>
      </w:r>
      <w:r w:rsidR="00923D77" w:rsidRPr="00EB66F5">
        <w:rPr>
          <w:b/>
        </w:rPr>
        <w:t xml:space="preserve"> </w:t>
      </w:r>
      <w:r w:rsidR="00923D77" w:rsidRPr="00F3112E">
        <w:t>over 10 years</w:t>
      </w:r>
      <w:r w:rsidR="00923D77">
        <w:t xml:space="preserve">. Most of the </w:t>
      </w:r>
      <w:r w:rsidR="00201D26">
        <w:t xml:space="preserve">tax </w:t>
      </w:r>
      <w:r w:rsidR="000C6EB3">
        <w:t>cut</w:t>
      </w:r>
      <w:r w:rsidR="00FD1199">
        <w:t>s</w:t>
      </w:r>
      <w:r w:rsidR="00201D26">
        <w:t xml:space="preserve"> </w:t>
      </w:r>
      <w:r w:rsidR="00923D77">
        <w:t xml:space="preserve">– </w:t>
      </w:r>
      <w:r w:rsidR="00346063">
        <w:t>9</w:t>
      </w:r>
      <w:r w:rsidR="00923D77">
        <w:t xml:space="preserve">0 percent – </w:t>
      </w:r>
      <w:r w:rsidR="000C6EB3">
        <w:t xml:space="preserve">benefit </w:t>
      </w:r>
      <w:r w:rsidR="00923D77">
        <w:t>corporations.</w:t>
      </w:r>
    </w:p>
    <w:p w:rsidR="0044324E" w:rsidRDefault="002C102A" w:rsidP="003C42A5">
      <w:pPr>
        <w:pStyle w:val="Heading2"/>
        <w:spacing w:after="0"/>
      </w:pPr>
      <w:r>
        <w:t xml:space="preserve">The package </w:t>
      </w:r>
      <w:r w:rsidR="00201D26">
        <w:t xml:space="preserve">– known as tax extenders – </w:t>
      </w:r>
      <w:r>
        <w:t>contain</w:t>
      </w:r>
      <w:r w:rsidR="00FD1199">
        <w:t xml:space="preserve">s two huge </w:t>
      </w:r>
      <w:r w:rsidR="00BE32BB">
        <w:t xml:space="preserve">tax </w:t>
      </w:r>
      <w:r w:rsidR="00237E38">
        <w:t>loophole</w:t>
      </w:r>
      <w:r w:rsidR="00FD1199">
        <w:t>s</w:t>
      </w:r>
      <w:r w:rsidR="00237E38">
        <w:t xml:space="preserve"> that </w:t>
      </w:r>
      <w:r w:rsidR="00FD1199">
        <w:t xml:space="preserve">let companies </w:t>
      </w:r>
      <w:r w:rsidR="00E3236D">
        <w:t xml:space="preserve">escape paying their fair share </w:t>
      </w:r>
      <w:r w:rsidR="00FD1199">
        <w:t>of</w:t>
      </w:r>
      <w:r w:rsidR="00E3236D">
        <w:t xml:space="preserve"> taxes by </w:t>
      </w:r>
      <w:r w:rsidR="00573596">
        <w:t>laundering</w:t>
      </w:r>
      <w:r w:rsidR="00E3236D">
        <w:t xml:space="preserve"> profit</w:t>
      </w:r>
      <w:r w:rsidR="009B7C1D">
        <w:t>s</w:t>
      </w:r>
      <w:r w:rsidR="00E3236D">
        <w:t xml:space="preserve"> earned in the U.S. to offshore tax havens. </w:t>
      </w:r>
    </w:p>
    <w:p w:rsidR="0044324E" w:rsidRPr="00F26607" w:rsidRDefault="0044324E" w:rsidP="003C42A5">
      <w:pPr>
        <w:pStyle w:val="Heading2"/>
        <w:spacing w:after="0"/>
      </w:pPr>
      <w:r w:rsidRPr="005D3A49">
        <w:t xml:space="preserve">These two tax loopholes will let General Electric, Wall Street banks and insurance companies dodge </w:t>
      </w:r>
      <w:r w:rsidR="00346063">
        <w:rPr>
          <w:b/>
          <w:color w:val="FF0000"/>
        </w:rPr>
        <w:t>$8</w:t>
      </w:r>
      <w:r w:rsidRPr="003C42A5">
        <w:rPr>
          <w:b/>
          <w:color w:val="FF0000"/>
        </w:rPr>
        <w:t>0 billion in taxes</w:t>
      </w:r>
      <w:r w:rsidRPr="005D3A49">
        <w:t xml:space="preserve"> over the next 10 years.</w:t>
      </w:r>
    </w:p>
    <w:p w:rsidR="006F7AC1" w:rsidRPr="006F7AC1" w:rsidRDefault="0044324E" w:rsidP="003C42A5">
      <w:pPr>
        <w:pStyle w:val="Heading2"/>
        <w:spacing w:after="0"/>
      </w:pPr>
      <w:r>
        <w:t xml:space="preserve">About 1,400 </w:t>
      </w:r>
      <w:r w:rsidR="006F7AC1">
        <w:t xml:space="preserve">lobbyists are </w:t>
      </w:r>
      <w:r>
        <w:t xml:space="preserve">pushing Congress </w:t>
      </w:r>
      <w:r w:rsidR="002A664B">
        <w:t xml:space="preserve">to </w:t>
      </w:r>
      <w:r w:rsidR="00997E94">
        <w:t xml:space="preserve">renew </w:t>
      </w:r>
      <w:r w:rsidR="00DE2865">
        <w:t xml:space="preserve">the GE </w:t>
      </w:r>
      <w:r>
        <w:t xml:space="preserve">Tax </w:t>
      </w:r>
      <w:r w:rsidR="00DE2865">
        <w:t>Loophole</w:t>
      </w:r>
      <w:r w:rsidR="00997E94">
        <w:t>s</w:t>
      </w:r>
      <w:r w:rsidR="00DE2865">
        <w:t xml:space="preserve"> and other </w:t>
      </w:r>
      <w:r w:rsidR="00E76324">
        <w:t>tax breaks</w:t>
      </w:r>
      <w:r w:rsidR="00F33B0F">
        <w:t xml:space="preserve"> in this package</w:t>
      </w:r>
      <w:r w:rsidR="00E76324">
        <w:t xml:space="preserve">. </w:t>
      </w:r>
      <w:r w:rsidR="008F2062">
        <w:t xml:space="preserve">General Electric </w:t>
      </w:r>
      <w:r>
        <w:t xml:space="preserve">alone has </w:t>
      </w:r>
      <w:r w:rsidR="00EA1304" w:rsidRPr="00F3112E">
        <w:rPr>
          <w:b/>
          <w:color w:val="FF0000"/>
        </w:rPr>
        <w:t>50</w:t>
      </w:r>
      <w:r w:rsidR="00423ADB" w:rsidRPr="00F3112E">
        <w:rPr>
          <w:b/>
          <w:color w:val="FF0000"/>
        </w:rPr>
        <w:t xml:space="preserve"> lobbyists</w:t>
      </w:r>
      <w:r w:rsidR="00423ADB">
        <w:t xml:space="preserve"> </w:t>
      </w:r>
      <w:r w:rsidR="00722A2E">
        <w:t>press</w:t>
      </w:r>
      <w:r>
        <w:t>uring</w:t>
      </w:r>
      <w:r w:rsidR="00722A2E">
        <w:t xml:space="preserve"> Congress </w:t>
      </w:r>
      <w:r w:rsidR="00EA1304">
        <w:t xml:space="preserve">on </w:t>
      </w:r>
      <w:r>
        <w:t>these two loopholes</w:t>
      </w:r>
      <w:r w:rsidR="00EA1304">
        <w:t>.</w:t>
      </w:r>
      <w:r w:rsidR="006A1329">
        <w:t xml:space="preserve"> [Data is from a </w:t>
      </w:r>
      <w:r w:rsidR="00266112">
        <w:t xml:space="preserve">soon to be released </w:t>
      </w:r>
      <w:r w:rsidR="006A1329">
        <w:t>lobbying report from ATF]</w:t>
      </w:r>
    </w:p>
    <w:p w:rsidR="00055D84" w:rsidRPr="00055D84" w:rsidRDefault="004550AB" w:rsidP="003C42A5">
      <w:pPr>
        <w:pStyle w:val="Heading1"/>
        <w:spacing w:after="0"/>
      </w:pPr>
      <w:r>
        <w:t xml:space="preserve">The </w:t>
      </w:r>
      <w:r w:rsidR="00573596">
        <w:t xml:space="preserve">two </w:t>
      </w:r>
      <w:r>
        <w:t xml:space="preserve">GE </w:t>
      </w:r>
      <w:r w:rsidR="004164F7">
        <w:t xml:space="preserve">Tax </w:t>
      </w:r>
      <w:r>
        <w:t>Loophole</w:t>
      </w:r>
      <w:r w:rsidR="00997E94">
        <w:t>s</w:t>
      </w:r>
      <w:r w:rsidR="000C2C41">
        <w:t xml:space="preserve"> </w:t>
      </w:r>
      <w:r w:rsidR="00496D76">
        <w:t>enable a</w:t>
      </w:r>
      <w:r w:rsidR="00CF1C90">
        <w:t xml:space="preserve"> “profit laundering”</w:t>
      </w:r>
      <w:r w:rsidR="004C76C3">
        <w:t xml:space="preserve"> operation</w:t>
      </w:r>
      <w:r w:rsidR="00B867EA">
        <w:t>.</w:t>
      </w:r>
    </w:p>
    <w:p w:rsidR="00573596" w:rsidRDefault="00184984" w:rsidP="003C42A5">
      <w:pPr>
        <w:pStyle w:val="Heading2"/>
        <w:spacing w:after="0"/>
        <w:rPr>
          <w:color w:val="000000" w:themeColor="text1"/>
        </w:rPr>
      </w:pPr>
      <w:r>
        <w:rPr>
          <w:color w:val="000000" w:themeColor="text1"/>
        </w:rPr>
        <w:t>D</w:t>
      </w:r>
      <w:r w:rsidR="000B4F0E">
        <w:rPr>
          <w:color w:val="000000" w:themeColor="text1"/>
        </w:rPr>
        <w:t xml:space="preserve">rug cartels </w:t>
      </w:r>
      <w:r w:rsidR="00FC4C4E">
        <w:rPr>
          <w:color w:val="000000" w:themeColor="text1"/>
        </w:rPr>
        <w:t xml:space="preserve">launder money through tax havens to </w:t>
      </w:r>
      <w:r w:rsidR="000A6834">
        <w:rPr>
          <w:color w:val="000000" w:themeColor="text1"/>
        </w:rPr>
        <w:t>hide the</w:t>
      </w:r>
      <w:r w:rsidR="00816130">
        <w:rPr>
          <w:color w:val="000000" w:themeColor="text1"/>
        </w:rPr>
        <w:t xml:space="preserve">ir illegal </w:t>
      </w:r>
      <w:r w:rsidR="000A6834">
        <w:rPr>
          <w:color w:val="000000" w:themeColor="text1"/>
        </w:rPr>
        <w:t xml:space="preserve">profits. </w:t>
      </w:r>
      <w:r w:rsidR="000D6B3B">
        <w:rPr>
          <w:b/>
          <w:color w:val="FF0000"/>
        </w:rPr>
        <w:t>Corporations</w:t>
      </w:r>
      <w:r w:rsidR="00DA1DF5" w:rsidRPr="001148A5">
        <w:rPr>
          <w:b/>
          <w:color w:val="FF0000"/>
        </w:rPr>
        <w:t xml:space="preserve"> </w:t>
      </w:r>
      <w:r w:rsidR="00B06B0A" w:rsidRPr="001148A5">
        <w:rPr>
          <w:b/>
          <w:color w:val="FF0000"/>
        </w:rPr>
        <w:t xml:space="preserve">launder </w:t>
      </w:r>
      <w:r w:rsidR="00816130">
        <w:rPr>
          <w:b/>
          <w:color w:val="FF0000"/>
        </w:rPr>
        <w:t xml:space="preserve">their </w:t>
      </w:r>
      <w:r w:rsidR="00B06B0A" w:rsidRPr="00B06B0A">
        <w:rPr>
          <w:b/>
          <w:color w:val="FF0000"/>
        </w:rPr>
        <w:t>profits through tax havens</w:t>
      </w:r>
      <w:r w:rsidR="00B06B0A">
        <w:rPr>
          <w:color w:val="000000" w:themeColor="text1"/>
        </w:rPr>
        <w:t xml:space="preserve"> </w:t>
      </w:r>
      <w:r w:rsidR="008305E9">
        <w:rPr>
          <w:color w:val="000000" w:themeColor="text1"/>
        </w:rPr>
        <w:t>to hide the fact that those profits were ma</w:t>
      </w:r>
      <w:r w:rsidR="0072782F">
        <w:rPr>
          <w:color w:val="000000" w:themeColor="text1"/>
        </w:rPr>
        <w:t xml:space="preserve">de in the U.S. This enables profitable companies like GE </w:t>
      </w:r>
      <w:r w:rsidR="00B06B0A">
        <w:rPr>
          <w:color w:val="000000" w:themeColor="text1"/>
        </w:rPr>
        <w:t xml:space="preserve">to </w:t>
      </w:r>
      <w:r w:rsidR="00816130">
        <w:rPr>
          <w:color w:val="000000" w:themeColor="text1"/>
        </w:rPr>
        <w:t>dodge paying their fair share of taxes</w:t>
      </w:r>
      <w:r w:rsidR="003B1127">
        <w:rPr>
          <w:color w:val="000000" w:themeColor="text1"/>
        </w:rPr>
        <w:t>, draining much needed revenue from our economy</w:t>
      </w:r>
      <w:r w:rsidR="00816130">
        <w:rPr>
          <w:color w:val="000000" w:themeColor="text1"/>
        </w:rPr>
        <w:t>.</w:t>
      </w:r>
      <w:r w:rsidR="000E0B97">
        <w:rPr>
          <w:color w:val="000000" w:themeColor="text1"/>
        </w:rPr>
        <w:t xml:space="preserve"> </w:t>
      </w:r>
    </w:p>
    <w:p w:rsidR="00573596" w:rsidRPr="00E436CD" w:rsidRDefault="00F96D13" w:rsidP="00573596">
      <w:pPr>
        <w:pStyle w:val="Heading2"/>
        <w:spacing w:after="0"/>
        <w:rPr>
          <w:color w:val="000000" w:themeColor="text1"/>
        </w:rPr>
      </w:pPr>
      <w:r>
        <w:lastRenderedPageBreak/>
        <w:t xml:space="preserve">GE </w:t>
      </w:r>
      <w:r w:rsidR="00573596">
        <w:t xml:space="preserve">is highly profitable, but it uses tax loopholes to dodge paying its fair share. </w:t>
      </w:r>
      <w:r>
        <w:t>GE</w:t>
      </w:r>
      <w:r w:rsidR="00573596">
        <w:rPr>
          <w:color w:val="000000" w:themeColor="text1"/>
        </w:rPr>
        <w:t xml:space="preserve"> </w:t>
      </w:r>
      <w:r>
        <w:rPr>
          <w:color w:val="000000" w:themeColor="text1"/>
        </w:rPr>
        <w:t>had $27</w:t>
      </w:r>
      <w:r w:rsidR="00BE2FD3">
        <w:rPr>
          <w:color w:val="000000" w:themeColor="text1"/>
        </w:rPr>
        <w:t>.5</w:t>
      </w:r>
      <w:r>
        <w:rPr>
          <w:color w:val="000000" w:themeColor="text1"/>
        </w:rPr>
        <w:t xml:space="preserve"> billion in profits over the last 5 years but got $3 billion in tax refunds. Its tax rate was negative 11 percent.</w:t>
      </w:r>
      <w:r w:rsidR="00573596">
        <w:t xml:space="preserve"> </w:t>
      </w:r>
      <w:r w:rsidR="00573596" w:rsidRPr="0085482A">
        <w:rPr>
          <w:b/>
          <w:color w:val="FF0000"/>
        </w:rPr>
        <w:t xml:space="preserve"> </w:t>
      </w:r>
      <w:r>
        <w:rPr>
          <w:b/>
          <w:color w:val="FF0000"/>
        </w:rPr>
        <w:t xml:space="preserve">A family or small business pays more in taxes </w:t>
      </w:r>
      <w:r w:rsidR="00573596" w:rsidRPr="00A822DA">
        <w:rPr>
          <w:b/>
          <w:color w:val="FF0000"/>
        </w:rPr>
        <w:t xml:space="preserve">than </w:t>
      </w:r>
      <w:r>
        <w:rPr>
          <w:b/>
          <w:color w:val="FF0000"/>
        </w:rPr>
        <w:t>GE pays many years.</w:t>
      </w:r>
    </w:p>
    <w:p w:rsidR="00874FD5" w:rsidRDefault="003D5532" w:rsidP="003C42A5">
      <w:pPr>
        <w:pStyle w:val="Heading2"/>
        <w:spacing w:after="0"/>
        <w:rPr>
          <w:color w:val="000000" w:themeColor="text1"/>
        </w:rPr>
      </w:pPr>
      <w:r>
        <w:rPr>
          <w:color w:val="000000" w:themeColor="text1"/>
        </w:rPr>
        <w:t xml:space="preserve">One </w:t>
      </w:r>
      <w:r w:rsidR="000B2ED7" w:rsidRPr="00E436CD">
        <w:rPr>
          <w:color w:val="000000" w:themeColor="text1"/>
        </w:rPr>
        <w:t xml:space="preserve">GE </w:t>
      </w:r>
      <w:r>
        <w:rPr>
          <w:color w:val="000000" w:themeColor="text1"/>
        </w:rPr>
        <w:t xml:space="preserve">Tax </w:t>
      </w:r>
      <w:r w:rsidR="000B2ED7" w:rsidRPr="00E436CD">
        <w:rPr>
          <w:color w:val="000000" w:themeColor="text1"/>
        </w:rPr>
        <w:t>Loophole</w:t>
      </w:r>
      <w:r w:rsidR="00D3732B">
        <w:rPr>
          <w:color w:val="000000" w:themeColor="text1"/>
        </w:rPr>
        <w:t>, known as the “</w:t>
      </w:r>
      <w:r w:rsidR="00D3732B" w:rsidRPr="003C42A5">
        <w:rPr>
          <w:b/>
          <w:color w:val="FF0000"/>
        </w:rPr>
        <w:t>active financing exception</w:t>
      </w:r>
      <w:r w:rsidR="00D3732B">
        <w:rPr>
          <w:color w:val="000000" w:themeColor="text1"/>
        </w:rPr>
        <w:t>,”</w:t>
      </w:r>
      <w:r w:rsidR="000B2ED7" w:rsidRPr="00E436CD">
        <w:rPr>
          <w:color w:val="000000" w:themeColor="text1"/>
        </w:rPr>
        <w:t xml:space="preserve"> </w:t>
      </w:r>
      <w:r w:rsidR="00B61294">
        <w:rPr>
          <w:color w:val="000000" w:themeColor="text1"/>
        </w:rPr>
        <w:t xml:space="preserve">makes it far easier for </w:t>
      </w:r>
      <w:r w:rsidR="00544FEB">
        <w:rPr>
          <w:color w:val="000000" w:themeColor="text1"/>
        </w:rPr>
        <w:t xml:space="preserve">Wall Street investment </w:t>
      </w:r>
      <w:r>
        <w:rPr>
          <w:color w:val="000000" w:themeColor="text1"/>
        </w:rPr>
        <w:t xml:space="preserve">banks, insurance companies and others </w:t>
      </w:r>
      <w:r w:rsidR="00B61294">
        <w:rPr>
          <w:color w:val="000000" w:themeColor="text1"/>
        </w:rPr>
        <w:t xml:space="preserve">with </w:t>
      </w:r>
      <w:r>
        <w:rPr>
          <w:color w:val="000000" w:themeColor="text1"/>
        </w:rPr>
        <w:t xml:space="preserve">big </w:t>
      </w:r>
      <w:r w:rsidR="00B61294">
        <w:rPr>
          <w:color w:val="000000" w:themeColor="text1"/>
        </w:rPr>
        <w:t xml:space="preserve">lending divisions </w:t>
      </w:r>
      <w:r>
        <w:rPr>
          <w:color w:val="000000" w:themeColor="text1"/>
        </w:rPr>
        <w:t>– like GE</w:t>
      </w:r>
      <w:r w:rsidR="00573596">
        <w:rPr>
          <w:color w:val="000000" w:themeColor="text1"/>
        </w:rPr>
        <w:t xml:space="preserve"> Capital</w:t>
      </w:r>
      <w:r>
        <w:rPr>
          <w:color w:val="000000" w:themeColor="text1"/>
        </w:rPr>
        <w:t xml:space="preserve"> – </w:t>
      </w:r>
      <w:r w:rsidR="00B61294">
        <w:rPr>
          <w:color w:val="000000" w:themeColor="text1"/>
        </w:rPr>
        <w:t xml:space="preserve">to launder profits </w:t>
      </w:r>
      <w:r>
        <w:rPr>
          <w:color w:val="000000" w:themeColor="text1"/>
        </w:rPr>
        <w:t>they make in the United States into offshore tax havens</w:t>
      </w:r>
      <w:r w:rsidR="005B49CF">
        <w:rPr>
          <w:color w:val="000000" w:themeColor="text1"/>
        </w:rPr>
        <w:t>.</w:t>
      </w:r>
    </w:p>
    <w:p w:rsidR="00A13C22" w:rsidRDefault="003D5532" w:rsidP="003C42A5">
      <w:pPr>
        <w:pStyle w:val="Heading2"/>
        <w:spacing w:after="0"/>
        <w:rPr>
          <w:color w:val="000000" w:themeColor="text1"/>
        </w:rPr>
      </w:pPr>
      <w:r w:rsidRPr="003C379A">
        <w:rPr>
          <w:color w:val="000000" w:themeColor="text1"/>
        </w:rPr>
        <w:t>Another</w:t>
      </w:r>
      <w:r>
        <w:rPr>
          <w:color w:val="000000" w:themeColor="text1"/>
        </w:rPr>
        <w:t xml:space="preserve"> </w:t>
      </w:r>
      <w:r w:rsidR="00874FD5">
        <w:rPr>
          <w:color w:val="000000" w:themeColor="text1"/>
        </w:rPr>
        <w:t xml:space="preserve">GE </w:t>
      </w:r>
      <w:r>
        <w:rPr>
          <w:color w:val="000000" w:themeColor="text1"/>
        </w:rPr>
        <w:t xml:space="preserve">Tax </w:t>
      </w:r>
      <w:r w:rsidR="00874FD5">
        <w:rPr>
          <w:color w:val="000000" w:themeColor="text1"/>
        </w:rPr>
        <w:t xml:space="preserve">Loophole </w:t>
      </w:r>
      <w:r>
        <w:rPr>
          <w:color w:val="000000" w:themeColor="text1"/>
        </w:rPr>
        <w:t xml:space="preserve">– the </w:t>
      </w:r>
      <w:r w:rsidRPr="003C42A5">
        <w:rPr>
          <w:b/>
          <w:color w:val="FF0000"/>
        </w:rPr>
        <w:t>CFC Look-Through Rule</w:t>
      </w:r>
      <w:r>
        <w:rPr>
          <w:color w:val="000000" w:themeColor="text1"/>
        </w:rPr>
        <w:t xml:space="preserve"> – </w:t>
      </w:r>
      <w:r w:rsidR="00A13C22">
        <w:rPr>
          <w:color w:val="000000" w:themeColor="text1"/>
        </w:rPr>
        <w:t xml:space="preserve">lets companies </w:t>
      </w:r>
      <w:r w:rsidR="007274F7">
        <w:rPr>
          <w:color w:val="000000" w:themeColor="text1"/>
        </w:rPr>
        <w:t>launder</w:t>
      </w:r>
      <w:r w:rsidR="00A13C22">
        <w:rPr>
          <w:color w:val="000000" w:themeColor="text1"/>
        </w:rPr>
        <w:t xml:space="preserve"> profits </w:t>
      </w:r>
      <w:r w:rsidR="003C379A">
        <w:rPr>
          <w:color w:val="000000" w:themeColor="text1"/>
        </w:rPr>
        <w:t>from high-tax countries to tax havens where the company has no presence other than a post</w:t>
      </w:r>
      <w:r w:rsidR="00D011FC">
        <w:rPr>
          <w:color w:val="000000" w:themeColor="text1"/>
        </w:rPr>
        <w:t>al</w:t>
      </w:r>
      <w:r w:rsidR="003C379A">
        <w:rPr>
          <w:color w:val="000000" w:themeColor="text1"/>
        </w:rPr>
        <w:t xml:space="preserve"> box.</w:t>
      </w:r>
      <w:r w:rsidR="00A13C22">
        <w:rPr>
          <w:color w:val="000000" w:themeColor="text1"/>
        </w:rPr>
        <w:t xml:space="preserve"> </w:t>
      </w:r>
    </w:p>
    <w:p w:rsidR="00C9049B" w:rsidRPr="00E436CD" w:rsidRDefault="001F5398" w:rsidP="003C42A5">
      <w:pPr>
        <w:pStyle w:val="Heading2"/>
        <w:spacing w:after="0"/>
        <w:rPr>
          <w:color w:val="000000" w:themeColor="text1"/>
        </w:rPr>
      </w:pPr>
      <w:r>
        <w:rPr>
          <w:color w:val="000000" w:themeColor="text1"/>
        </w:rPr>
        <w:t xml:space="preserve">The cost of just these two tax loopholes – </w:t>
      </w:r>
      <w:r w:rsidR="000B2ED7" w:rsidRPr="00E436CD">
        <w:rPr>
          <w:b/>
          <w:color w:val="FF0000"/>
        </w:rPr>
        <w:t>$</w:t>
      </w:r>
      <w:r w:rsidR="00346063">
        <w:rPr>
          <w:b/>
          <w:color w:val="FF0000"/>
        </w:rPr>
        <w:t>8</w:t>
      </w:r>
      <w:r w:rsidR="000B2ED7" w:rsidRPr="00E436CD">
        <w:rPr>
          <w:b/>
          <w:color w:val="FF0000"/>
        </w:rPr>
        <w:t xml:space="preserve">0 billion </w:t>
      </w:r>
      <w:r>
        <w:rPr>
          <w:color w:val="000000" w:themeColor="text1"/>
        </w:rPr>
        <w:t xml:space="preserve">– </w:t>
      </w:r>
      <w:r w:rsidR="001913DC" w:rsidRPr="001913DC">
        <w:rPr>
          <w:color w:val="000000" w:themeColor="text1"/>
        </w:rPr>
        <w:t xml:space="preserve">is </w:t>
      </w:r>
      <w:r w:rsidR="000B2ED7" w:rsidRPr="001913DC">
        <w:rPr>
          <w:color w:val="000000" w:themeColor="text1"/>
        </w:rPr>
        <w:t>money</w:t>
      </w:r>
      <w:r w:rsidR="00C9049B" w:rsidRPr="001913DC">
        <w:rPr>
          <w:color w:val="000000" w:themeColor="text1"/>
        </w:rPr>
        <w:t xml:space="preserve"> </w:t>
      </w:r>
      <w:r w:rsidR="00C9049B" w:rsidRPr="009D0A77">
        <w:rPr>
          <w:color w:val="000000" w:themeColor="text1"/>
        </w:rPr>
        <w:t xml:space="preserve">that could be used </w:t>
      </w:r>
      <w:r w:rsidR="00AA3DC8" w:rsidRPr="009D0A77">
        <w:rPr>
          <w:color w:val="000000" w:themeColor="text1"/>
        </w:rPr>
        <w:t>to</w:t>
      </w:r>
      <w:r w:rsidR="00AA3DC8">
        <w:rPr>
          <w:color w:val="000000" w:themeColor="text1"/>
        </w:rPr>
        <w:t xml:space="preserve"> create jobs in America </w:t>
      </w:r>
      <w:r w:rsidR="005155FA">
        <w:rPr>
          <w:color w:val="000000" w:themeColor="text1"/>
        </w:rPr>
        <w:t xml:space="preserve">– </w:t>
      </w:r>
      <w:r w:rsidR="009D0A77">
        <w:rPr>
          <w:color w:val="000000" w:themeColor="text1"/>
        </w:rPr>
        <w:t xml:space="preserve">rebuilding </w:t>
      </w:r>
      <w:r w:rsidR="00D552CD">
        <w:rPr>
          <w:color w:val="000000" w:themeColor="text1"/>
        </w:rPr>
        <w:t xml:space="preserve">schools, </w:t>
      </w:r>
      <w:r w:rsidR="009D0A77">
        <w:rPr>
          <w:color w:val="000000" w:themeColor="text1"/>
        </w:rPr>
        <w:t xml:space="preserve">repairing </w:t>
      </w:r>
      <w:r w:rsidR="00D552CD">
        <w:rPr>
          <w:color w:val="000000" w:themeColor="text1"/>
        </w:rPr>
        <w:t xml:space="preserve">roads and bridges, </w:t>
      </w:r>
      <w:r w:rsidR="009D0A77">
        <w:rPr>
          <w:color w:val="000000" w:themeColor="text1"/>
        </w:rPr>
        <w:t xml:space="preserve">investing in new medical cures, </w:t>
      </w:r>
      <w:r w:rsidR="00612574">
        <w:rPr>
          <w:color w:val="000000" w:themeColor="text1"/>
        </w:rPr>
        <w:t xml:space="preserve">or </w:t>
      </w:r>
      <w:r w:rsidR="00612574" w:rsidRPr="003A4DE3">
        <w:rPr>
          <w:b/>
          <w:color w:val="000000" w:themeColor="text1"/>
        </w:rPr>
        <w:t xml:space="preserve">FILL IN </w:t>
      </w:r>
      <w:r w:rsidR="003A4DE3">
        <w:rPr>
          <w:b/>
          <w:color w:val="000000" w:themeColor="text1"/>
        </w:rPr>
        <w:t>YOUR FAVORITE</w:t>
      </w:r>
      <w:r w:rsidR="00612574" w:rsidRPr="003A4DE3">
        <w:rPr>
          <w:b/>
          <w:color w:val="000000" w:themeColor="text1"/>
        </w:rPr>
        <w:t xml:space="preserve"> BLANK.</w:t>
      </w:r>
    </w:p>
    <w:p w:rsidR="00F22144" w:rsidRPr="005C09CD" w:rsidRDefault="00351D07" w:rsidP="003C42A5">
      <w:pPr>
        <w:pStyle w:val="Heading1"/>
        <w:spacing w:after="0"/>
      </w:pPr>
      <w:r>
        <w:t xml:space="preserve">The GE </w:t>
      </w:r>
      <w:r w:rsidR="00816130">
        <w:t xml:space="preserve">Tax </w:t>
      </w:r>
      <w:r w:rsidR="00777721">
        <w:t>Loophole</w:t>
      </w:r>
      <w:r w:rsidR="0059574B">
        <w:t xml:space="preserve">s are </w:t>
      </w:r>
      <w:r w:rsidR="00777721">
        <w:t xml:space="preserve">hidden in a </w:t>
      </w:r>
      <w:r w:rsidR="00B13711">
        <w:t>much larger</w:t>
      </w:r>
      <w:r w:rsidR="000E0C5F">
        <w:t xml:space="preserve"> “tax extenders”</w:t>
      </w:r>
      <w:r w:rsidR="00816130">
        <w:t xml:space="preserve"> bill</w:t>
      </w:r>
      <w:r w:rsidR="00B867EA">
        <w:t>.</w:t>
      </w:r>
    </w:p>
    <w:p w:rsidR="00F30D03" w:rsidRDefault="005809D2" w:rsidP="003C42A5">
      <w:pPr>
        <w:pStyle w:val="Heading2"/>
        <w:spacing w:after="0"/>
      </w:pPr>
      <w:r>
        <w:t xml:space="preserve">The GE </w:t>
      </w:r>
      <w:r w:rsidR="003D5532">
        <w:t xml:space="preserve">Tax </w:t>
      </w:r>
      <w:r>
        <w:t>Loophole</w:t>
      </w:r>
      <w:r w:rsidR="003D5532">
        <w:t>s are</w:t>
      </w:r>
      <w:r>
        <w:t xml:space="preserve"> part of a package of </w:t>
      </w:r>
      <w:r w:rsidR="00BE2FD3">
        <w:t>55</w:t>
      </w:r>
      <w:r>
        <w:t xml:space="preserve"> tax breaks that </w:t>
      </w:r>
      <w:r w:rsidR="000F0E1E">
        <w:t>EXPIRED</w:t>
      </w:r>
      <w:r>
        <w:t xml:space="preserve"> at the end of 2013. Congress wants to extend </w:t>
      </w:r>
      <w:r w:rsidR="00691D30">
        <w:t xml:space="preserve">them </w:t>
      </w:r>
      <w:r>
        <w:t>– hence they are known as “</w:t>
      </w:r>
      <w:r w:rsidR="00FA212C">
        <w:t xml:space="preserve">tax </w:t>
      </w:r>
      <w:r>
        <w:t xml:space="preserve">extenders.” </w:t>
      </w:r>
    </w:p>
    <w:p w:rsidR="00540557" w:rsidRDefault="005927B9" w:rsidP="003C42A5">
      <w:pPr>
        <w:pStyle w:val="Heading2"/>
        <w:spacing w:after="0"/>
      </w:pPr>
      <w:r>
        <w:t xml:space="preserve">Some of </w:t>
      </w:r>
      <w:r w:rsidR="00635978">
        <w:t>the tax breaks</w:t>
      </w:r>
      <w:r>
        <w:t xml:space="preserve"> </w:t>
      </w:r>
      <w:r w:rsidR="00FD6D8E">
        <w:t xml:space="preserve">are </w:t>
      </w:r>
      <w:r w:rsidR="002F66C0">
        <w:t xml:space="preserve">good </w:t>
      </w:r>
      <w:r w:rsidR="00997FF7">
        <w:t>–</w:t>
      </w:r>
      <w:r w:rsidR="007274F7">
        <w:t xml:space="preserve"> </w:t>
      </w:r>
      <w:r w:rsidR="00997FF7">
        <w:t xml:space="preserve">a deduction for schoolteachers who buy classroom supplies out of their own pockets. </w:t>
      </w:r>
      <w:r w:rsidR="00040C7E">
        <w:t xml:space="preserve">Some are </w:t>
      </w:r>
      <w:r w:rsidR="007274F7">
        <w:t>not so good</w:t>
      </w:r>
      <w:r w:rsidR="00FD2FB2">
        <w:t xml:space="preserve"> – like special tax break</w:t>
      </w:r>
      <w:r w:rsidR="00540557">
        <w:t>s</w:t>
      </w:r>
      <w:r w:rsidR="00FD2FB2">
        <w:t xml:space="preserve"> for</w:t>
      </w:r>
      <w:r w:rsidR="007274F7">
        <w:t xml:space="preserve"> wealthy</w:t>
      </w:r>
      <w:r w:rsidR="00FD2FB2">
        <w:t xml:space="preserve"> </w:t>
      </w:r>
      <w:r w:rsidR="00FD2FB2" w:rsidRPr="007274F7">
        <w:rPr>
          <w:b/>
          <w:color w:val="FF0000"/>
        </w:rPr>
        <w:t xml:space="preserve">owners of </w:t>
      </w:r>
      <w:r w:rsidR="00540557" w:rsidRPr="007274F7">
        <w:rPr>
          <w:b/>
          <w:color w:val="FF0000"/>
        </w:rPr>
        <w:t>NASCAR race tracks</w:t>
      </w:r>
      <w:r w:rsidR="00540557">
        <w:t xml:space="preserve"> and for </w:t>
      </w:r>
      <w:r w:rsidR="00540557" w:rsidRPr="007274F7">
        <w:rPr>
          <w:b/>
          <w:color w:val="FF0000"/>
        </w:rPr>
        <w:t xml:space="preserve">owners of </w:t>
      </w:r>
      <w:r w:rsidR="00FD2FB2" w:rsidRPr="007274F7">
        <w:rPr>
          <w:b/>
          <w:color w:val="FF0000"/>
        </w:rPr>
        <w:t>thoroughbred racehorses</w:t>
      </w:r>
      <w:r w:rsidR="00FD2FB2">
        <w:t>.</w:t>
      </w:r>
      <w:r w:rsidR="00F629E7">
        <w:t xml:space="preserve"> </w:t>
      </w:r>
    </w:p>
    <w:p w:rsidR="001A7E87" w:rsidRDefault="001513D5" w:rsidP="003C42A5">
      <w:pPr>
        <w:pStyle w:val="Heading2"/>
        <w:spacing w:after="0"/>
      </w:pPr>
      <w:r>
        <w:t>E</w:t>
      </w:r>
      <w:r w:rsidR="000D586F">
        <w:t xml:space="preserve">very member of </w:t>
      </w:r>
      <w:r w:rsidR="007274F7">
        <w:t xml:space="preserve">Congress </w:t>
      </w:r>
      <w:r w:rsidR="00385FE1">
        <w:t xml:space="preserve">has their favorite tax break </w:t>
      </w:r>
      <w:r w:rsidR="000D586F">
        <w:t xml:space="preserve">in </w:t>
      </w:r>
      <w:r w:rsidR="002611BB">
        <w:t xml:space="preserve">the </w:t>
      </w:r>
      <w:r w:rsidR="00045F8F">
        <w:t>“tax extenders”</w:t>
      </w:r>
      <w:r w:rsidR="002611BB">
        <w:t xml:space="preserve"> </w:t>
      </w:r>
      <w:r w:rsidR="007274F7">
        <w:t>bill</w:t>
      </w:r>
      <w:r w:rsidR="00176A1E">
        <w:t>,</w:t>
      </w:r>
      <w:r w:rsidR="00E37A41">
        <w:t xml:space="preserve"> </w:t>
      </w:r>
      <w:r w:rsidR="00176A1E">
        <w:t>so</w:t>
      </w:r>
      <w:r w:rsidR="002452ED">
        <w:t xml:space="preserve"> </w:t>
      </w:r>
      <w:r w:rsidR="00534DE6">
        <w:t>there is little opposition to</w:t>
      </w:r>
      <w:r w:rsidR="00E37A41">
        <w:t xml:space="preserve"> </w:t>
      </w:r>
      <w:r w:rsidR="000E14BC">
        <w:t xml:space="preserve">these tax breaks. </w:t>
      </w:r>
      <w:r w:rsidR="000E14BC" w:rsidRPr="001D1197">
        <w:rPr>
          <w:b/>
          <w:color w:val="FF0000"/>
        </w:rPr>
        <w:t xml:space="preserve">But the </w:t>
      </w:r>
      <w:r w:rsidR="00997E94">
        <w:rPr>
          <w:b/>
          <w:color w:val="FF0000"/>
        </w:rPr>
        <w:t xml:space="preserve">tax </w:t>
      </w:r>
      <w:r w:rsidR="000E14BC" w:rsidRPr="001D1197">
        <w:rPr>
          <w:b/>
          <w:color w:val="FF0000"/>
        </w:rPr>
        <w:t xml:space="preserve">extenders </w:t>
      </w:r>
      <w:r w:rsidR="00B13711">
        <w:rPr>
          <w:b/>
          <w:color w:val="FF0000"/>
        </w:rPr>
        <w:t xml:space="preserve">include a lot of corporate tax breaks, </w:t>
      </w:r>
      <w:r w:rsidR="00146ED0">
        <w:t xml:space="preserve">like the </w:t>
      </w:r>
      <w:r w:rsidR="00266112">
        <w:t xml:space="preserve">two </w:t>
      </w:r>
      <w:r w:rsidR="00146ED0">
        <w:t xml:space="preserve">GE </w:t>
      </w:r>
      <w:r w:rsidR="007274F7">
        <w:t xml:space="preserve">Tax </w:t>
      </w:r>
      <w:r w:rsidR="00146ED0">
        <w:t>Loophole</w:t>
      </w:r>
      <w:r w:rsidR="007274F7">
        <w:t>s</w:t>
      </w:r>
      <w:r w:rsidR="003B1127">
        <w:t>, that are unpopular with the public and benefit corporations at the expense of average working families.</w:t>
      </w:r>
    </w:p>
    <w:p w:rsidR="00816EB4" w:rsidRDefault="000F0E1E" w:rsidP="003C42A5">
      <w:pPr>
        <w:pStyle w:val="Heading1"/>
        <w:spacing w:after="0"/>
      </w:pPr>
      <w:r>
        <w:t xml:space="preserve">Many in </w:t>
      </w:r>
      <w:r w:rsidR="0098651B">
        <w:t>Congress ha</w:t>
      </w:r>
      <w:r>
        <w:t>ve</w:t>
      </w:r>
      <w:r w:rsidR="0098651B">
        <w:t xml:space="preserve"> a double standard when it comes to </w:t>
      </w:r>
      <w:r w:rsidR="003874CA">
        <w:t>the</w:t>
      </w:r>
      <w:r w:rsidR="00AD600C">
        <w:t xml:space="preserve">se </w:t>
      </w:r>
      <w:r w:rsidR="003874CA">
        <w:t>tax breaks</w:t>
      </w:r>
      <w:r w:rsidR="00B867EA">
        <w:t>.</w:t>
      </w:r>
    </w:p>
    <w:p w:rsidR="00960DA6" w:rsidRDefault="00AD600C" w:rsidP="00960DA6">
      <w:pPr>
        <w:pStyle w:val="Heading2"/>
        <w:spacing w:after="0"/>
      </w:pPr>
      <w:r>
        <w:t xml:space="preserve">Conservatives </w:t>
      </w:r>
      <w:r w:rsidR="009E7996">
        <w:t xml:space="preserve">recently </w:t>
      </w:r>
      <w:r>
        <w:t>demand</w:t>
      </w:r>
      <w:r w:rsidR="00266112">
        <w:t>ed</w:t>
      </w:r>
      <w:r>
        <w:t xml:space="preserve"> that emergency unemployment benefits be paid for</w:t>
      </w:r>
      <w:r w:rsidR="00B7169F">
        <w:t xml:space="preserve"> </w:t>
      </w:r>
      <w:r w:rsidR="000D2E69">
        <w:t>by cutting</w:t>
      </w:r>
      <w:r w:rsidR="000F0E1E">
        <w:t xml:space="preserve"> spending for</w:t>
      </w:r>
      <w:r w:rsidR="000D2E69">
        <w:t xml:space="preserve"> </w:t>
      </w:r>
      <w:r w:rsidR="00B7169F">
        <w:t>other programs</w:t>
      </w:r>
      <w:r>
        <w:t xml:space="preserve">. </w:t>
      </w:r>
      <w:r w:rsidR="009E7996">
        <w:t xml:space="preserve"> </w:t>
      </w:r>
      <w:r w:rsidR="000D2E69">
        <w:t>But w</w:t>
      </w:r>
      <w:r w:rsidR="00B7169F">
        <w:t xml:space="preserve">hen it comes to </w:t>
      </w:r>
      <w:r w:rsidR="000F0E1E">
        <w:t xml:space="preserve">giving </w:t>
      </w:r>
      <w:r w:rsidR="00B7169F">
        <w:t>$</w:t>
      </w:r>
      <w:r w:rsidR="00346063">
        <w:t>8</w:t>
      </w:r>
      <w:r w:rsidR="00B7169F">
        <w:t xml:space="preserve">0 billion in tax breaks for GE and other </w:t>
      </w:r>
      <w:r w:rsidR="005A07A9">
        <w:t>big corporations</w:t>
      </w:r>
      <w:r w:rsidR="00442511">
        <w:t>,</w:t>
      </w:r>
      <w:r w:rsidR="00B7169F">
        <w:t xml:space="preserve"> </w:t>
      </w:r>
      <w:r w:rsidR="00DC0B46">
        <w:t xml:space="preserve">leaders of both parties say </w:t>
      </w:r>
      <w:r w:rsidR="00B7169F">
        <w:t>they don’t have to be paid for.</w:t>
      </w:r>
      <w:r w:rsidR="00DC0B46">
        <w:t xml:space="preserve"> </w:t>
      </w:r>
      <w:r w:rsidR="00DC0B46" w:rsidRPr="003C42A5">
        <w:rPr>
          <w:b/>
          <w:color w:val="FF0000"/>
        </w:rPr>
        <w:t xml:space="preserve">That’s </w:t>
      </w:r>
      <w:r w:rsidR="00442511" w:rsidRPr="003C42A5">
        <w:rPr>
          <w:b/>
          <w:color w:val="FF0000"/>
        </w:rPr>
        <w:t>a double standard</w:t>
      </w:r>
      <w:r w:rsidR="00442511">
        <w:t xml:space="preserve">, </w:t>
      </w:r>
      <w:r w:rsidR="00BB75C0">
        <w:t xml:space="preserve">it’s </w:t>
      </w:r>
      <w:r w:rsidR="00BB75C0" w:rsidRPr="006A53C7">
        <w:rPr>
          <w:b/>
          <w:color w:val="FF0000"/>
        </w:rPr>
        <w:t>hypocritical</w:t>
      </w:r>
      <w:r w:rsidR="00BB75C0" w:rsidRPr="006A53C7">
        <w:rPr>
          <w:color w:val="FF0000"/>
        </w:rPr>
        <w:t xml:space="preserve"> </w:t>
      </w:r>
      <w:r w:rsidR="00DC0B46">
        <w:t>and it</w:t>
      </w:r>
      <w:r w:rsidR="00385FE1">
        <w:t>’</w:t>
      </w:r>
      <w:r w:rsidR="00DC0B46">
        <w:t>s wrong.</w:t>
      </w:r>
    </w:p>
    <w:p w:rsidR="00BE3F57" w:rsidRDefault="005A07A9" w:rsidP="00960DA6">
      <w:pPr>
        <w:pStyle w:val="Heading2"/>
        <w:spacing w:after="0"/>
      </w:pPr>
      <w:r w:rsidRPr="00C85F49">
        <w:rPr>
          <w:b/>
          <w:color w:val="FF0000"/>
        </w:rPr>
        <w:t>Doling ou</w:t>
      </w:r>
      <w:r w:rsidR="00364327" w:rsidRPr="00C85F49">
        <w:rPr>
          <w:b/>
          <w:color w:val="FF0000"/>
        </w:rPr>
        <w:t>t</w:t>
      </w:r>
      <w:r w:rsidRPr="00C85F49">
        <w:rPr>
          <w:b/>
          <w:color w:val="FF0000"/>
        </w:rPr>
        <w:t xml:space="preserve"> tax breaks for campaign contributors is not </w:t>
      </w:r>
      <w:r w:rsidR="00BE3F57" w:rsidRPr="00C85F49">
        <w:rPr>
          <w:b/>
          <w:color w:val="FF0000"/>
        </w:rPr>
        <w:t>free.</w:t>
      </w:r>
      <w:r w:rsidR="00BE3F57" w:rsidRPr="00960DA6">
        <w:t xml:space="preserve"> If Members of Congress don’t want to </w:t>
      </w:r>
      <w:r w:rsidR="00960DA6">
        <w:t>pay for them as part of the tax-</w:t>
      </w:r>
      <w:r w:rsidR="00BE3F57" w:rsidRPr="00960DA6">
        <w:t>extender legislation</w:t>
      </w:r>
      <w:r w:rsidR="00960DA6">
        <w:t>,</w:t>
      </w:r>
      <w:r w:rsidR="00BE3F57" w:rsidRPr="00960DA6">
        <w:t xml:space="preserve"> th</w:t>
      </w:r>
      <w:r w:rsidR="00960DA6">
        <w:t>e</w:t>
      </w:r>
      <w:r w:rsidR="00BE3F57" w:rsidRPr="00960DA6">
        <w:t xml:space="preserve"> cost will eventually be picked up by </w:t>
      </w:r>
      <w:r w:rsidR="00960DA6">
        <w:t xml:space="preserve">other taxpayers </w:t>
      </w:r>
      <w:r w:rsidR="00BE3F57" w:rsidRPr="00960DA6">
        <w:t>in the form of cuts to important public services</w:t>
      </w:r>
      <w:r w:rsidR="00960DA6">
        <w:t xml:space="preserve"> and benefits</w:t>
      </w:r>
      <w:r w:rsidR="00BE3F57" w:rsidRPr="00960DA6">
        <w:t>.</w:t>
      </w:r>
    </w:p>
    <w:p w:rsidR="009E7996" w:rsidRPr="00766E12" w:rsidRDefault="009E7996" w:rsidP="00487C17">
      <w:pPr>
        <w:pStyle w:val="Heading2"/>
        <w:spacing w:after="0"/>
      </w:pPr>
      <w:r w:rsidRPr="00766E12">
        <w:rPr>
          <w:b/>
          <w:color w:val="FF0000"/>
        </w:rPr>
        <w:t>Congress should apply the same set of rules</w:t>
      </w:r>
      <w:r w:rsidRPr="00766E12">
        <w:rPr>
          <w:color w:val="FF0000"/>
        </w:rPr>
        <w:t xml:space="preserve"> </w:t>
      </w:r>
      <w:r>
        <w:t>to the GE Tax Loopholes and to the other tax breaks as it did to unemployment benefits.</w:t>
      </w:r>
      <w:r w:rsidR="00BE3F57">
        <w:t xml:space="preserve"> If we can’t afford unemployment insurance for struggling families, then we can’t afford tax breaks for GE either. </w:t>
      </w:r>
    </w:p>
    <w:p w:rsidR="00A85354" w:rsidRPr="00A85354" w:rsidRDefault="009F51F8" w:rsidP="003C42A5">
      <w:pPr>
        <w:pStyle w:val="Heading1"/>
        <w:spacing w:after="0"/>
      </w:pPr>
      <w:r>
        <w:t xml:space="preserve">Congress needs to </w:t>
      </w:r>
      <w:r w:rsidR="004A72B5">
        <w:t>KILL</w:t>
      </w:r>
      <w:r>
        <w:t xml:space="preserve"> the GE Tax Loopholes. </w:t>
      </w:r>
      <w:r w:rsidR="00ED4CAA">
        <w:t xml:space="preserve">If </w:t>
      </w:r>
      <w:r w:rsidR="006A1329">
        <w:t>Congress</w:t>
      </w:r>
      <w:r>
        <w:t xml:space="preserve"> </w:t>
      </w:r>
      <w:r w:rsidR="00ED4CAA">
        <w:t xml:space="preserve">wants </w:t>
      </w:r>
      <w:r w:rsidR="00AD7A71">
        <w:t xml:space="preserve">to </w:t>
      </w:r>
      <w:r w:rsidR="004A72B5">
        <w:t>RENEW</w:t>
      </w:r>
      <w:r w:rsidR="007F54F8">
        <w:t xml:space="preserve"> the</w:t>
      </w:r>
      <w:r w:rsidR="00AD7A71">
        <w:t xml:space="preserve"> </w:t>
      </w:r>
      <w:r>
        <w:t xml:space="preserve">other </w:t>
      </w:r>
      <w:r w:rsidR="00AD7A71">
        <w:t xml:space="preserve">corporate tax </w:t>
      </w:r>
      <w:r>
        <w:t>loopholes</w:t>
      </w:r>
      <w:r w:rsidR="00AD7A71">
        <w:t xml:space="preserve">, it should </w:t>
      </w:r>
      <w:r>
        <w:t>pay for them</w:t>
      </w:r>
      <w:r w:rsidR="00B867EA">
        <w:t>.</w:t>
      </w:r>
      <w:r>
        <w:t xml:space="preserve"> </w:t>
      </w:r>
    </w:p>
    <w:p w:rsidR="00517AF8" w:rsidRDefault="006A1329" w:rsidP="003C42A5">
      <w:pPr>
        <w:pStyle w:val="Heading2"/>
        <w:spacing w:after="0"/>
      </w:pPr>
      <w:r w:rsidRPr="003C42A5">
        <w:rPr>
          <w:b/>
          <w:color w:val="FF0000"/>
        </w:rPr>
        <w:t>Congress should not provide tax breaks to companies that ship profits and jobs offshore.</w:t>
      </w:r>
      <w:r w:rsidRPr="003C42A5">
        <w:rPr>
          <w:color w:val="FF0000"/>
        </w:rPr>
        <w:t xml:space="preserve"> </w:t>
      </w:r>
      <w:r w:rsidR="00266112">
        <w:t>Period. I</w:t>
      </w:r>
      <w:r w:rsidR="00442511">
        <w:t xml:space="preserve">t should </w:t>
      </w:r>
      <w:r w:rsidR="00442511" w:rsidRPr="00F26607">
        <w:t xml:space="preserve">NOT </w:t>
      </w:r>
      <w:r w:rsidR="004A72B5">
        <w:t>RENEW</w:t>
      </w:r>
      <w:r w:rsidR="00442511" w:rsidRPr="00F26607">
        <w:t xml:space="preserve"> the two GE Tax Loopholes that allow </w:t>
      </w:r>
      <w:r w:rsidR="004A72B5">
        <w:t xml:space="preserve">GE, Wall Street </w:t>
      </w:r>
      <w:r w:rsidR="00544FEB">
        <w:t xml:space="preserve">investment </w:t>
      </w:r>
      <w:r w:rsidR="004A72B5">
        <w:t xml:space="preserve">banks and insurance </w:t>
      </w:r>
      <w:r w:rsidR="00442511" w:rsidRPr="00F26607">
        <w:t xml:space="preserve">companies to </w:t>
      </w:r>
      <w:r w:rsidR="00442511">
        <w:t xml:space="preserve">dodge </w:t>
      </w:r>
      <w:r w:rsidR="00442511" w:rsidRPr="00F26607">
        <w:t>$</w:t>
      </w:r>
      <w:r w:rsidR="00346063">
        <w:t>8</w:t>
      </w:r>
      <w:r w:rsidR="00442511" w:rsidRPr="00F26607">
        <w:t>0 billion in taxes over 10 years.</w:t>
      </w:r>
    </w:p>
    <w:p w:rsidR="00D011FC" w:rsidRPr="00D011FC" w:rsidRDefault="00047346" w:rsidP="006A53C7">
      <w:pPr>
        <w:pStyle w:val="Heading2"/>
        <w:spacing w:after="0"/>
      </w:pPr>
      <w:r>
        <w:t xml:space="preserve">If members of Congress want these other tax breaks so badly, </w:t>
      </w:r>
      <w:r w:rsidRPr="00D011FC">
        <w:rPr>
          <w:b/>
          <w:color w:val="FF0000"/>
        </w:rPr>
        <w:t>they should pay for them by cutting other corporate tax loopholes</w:t>
      </w:r>
      <w:r>
        <w:t>.</w:t>
      </w:r>
      <w:r w:rsidRPr="00D011FC" w:rsidDel="00047346">
        <w:rPr>
          <w:b/>
          <w:color w:val="FF0000"/>
        </w:rPr>
        <w:t xml:space="preserve"> </w:t>
      </w:r>
    </w:p>
    <w:p w:rsidR="00EE2C72" w:rsidRPr="00EE2C72" w:rsidRDefault="00266112" w:rsidP="006A53C7">
      <w:pPr>
        <w:pStyle w:val="Heading2"/>
        <w:spacing w:after="0"/>
      </w:pPr>
      <w:r w:rsidRPr="00517AF8">
        <w:t xml:space="preserve">If emergency unemployment benefits have to be paid for – corporate tax breaks should be paid </w:t>
      </w:r>
      <w:r w:rsidR="00B107AF">
        <w:t>for</w:t>
      </w:r>
      <w:r w:rsidR="00553381">
        <w:t>,</w:t>
      </w:r>
      <w:r w:rsidR="00B107AF">
        <w:t xml:space="preserve"> </w:t>
      </w:r>
      <w:r w:rsidRPr="00517AF8">
        <w:t xml:space="preserve">or else they should be eliminated. </w:t>
      </w:r>
      <w:r w:rsidR="00095B61">
        <w:t>There should be no free lunch when it comes to corporate tax breaks.</w:t>
      </w:r>
      <w:r w:rsidRPr="00517AF8">
        <w:t xml:space="preserve"> </w:t>
      </w:r>
    </w:p>
    <w:sectPr w:rsidR="00EE2C72" w:rsidRPr="00EE2C72" w:rsidSect="00D011FC">
      <w:footerReference w:type="default" r:id="rId9"/>
      <w:endnotePr>
        <w:numFmt w:val="decimal"/>
      </w:endnotePr>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51" w:rsidRDefault="00F07351" w:rsidP="00F22144">
      <w:pPr>
        <w:spacing w:after="0" w:line="240" w:lineRule="auto"/>
      </w:pPr>
      <w:r>
        <w:separator/>
      </w:r>
    </w:p>
  </w:endnote>
  <w:endnote w:type="continuationSeparator" w:id="0">
    <w:p w:rsidR="00F07351" w:rsidRDefault="00F07351" w:rsidP="00F2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27" w:rsidRDefault="003B1127" w:rsidP="00E960A3">
    <w:pPr>
      <w:spacing w:line="240" w:lineRule="exact"/>
      <w:jc w:val="center"/>
      <w:rPr>
        <w:rFonts w:ascii="Arial" w:hAnsi="Arial" w:cs="Arial"/>
      </w:rPr>
    </w:pPr>
  </w:p>
  <w:p w:rsidR="003B1127" w:rsidRDefault="003B1127" w:rsidP="000C6EB3">
    <w:pPr>
      <w:spacing w:after="0" w:line="240" w:lineRule="auto"/>
      <w:jc w:val="center"/>
      <w:rPr>
        <w:rFonts w:ascii="Arial" w:hAnsi="Arial" w:cs="Arial"/>
      </w:rPr>
    </w:pPr>
    <w:r w:rsidRPr="007A21A0">
      <w:rPr>
        <w:rFonts w:ascii="Arial" w:hAnsi="Arial" w:cs="Arial"/>
      </w:rPr>
      <w:t xml:space="preserve">1726 M Street NW </w:t>
    </w:r>
    <w:r w:rsidRPr="007A21A0">
      <w:rPr>
        <w:rFonts w:ascii="Arial" w:hAnsi="Arial" w:cs="Arial"/>
        <w:color w:val="FF0000"/>
      </w:rPr>
      <w:t>•</w:t>
    </w:r>
    <w:r w:rsidRPr="007A21A0">
      <w:rPr>
        <w:rFonts w:ascii="Arial" w:hAnsi="Arial" w:cs="Arial"/>
      </w:rPr>
      <w:t xml:space="preserve"> Suite 1100 </w:t>
    </w:r>
    <w:r w:rsidRPr="007A21A0">
      <w:rPr>
        <w:rFonts w:ascii="Arial" w:hAnsi="Arial" w:cs="Arial"/>
        <w:color w:val="FF0000"/>
      </w:rPr>
      <w:t>•</w:t>
    </w:r>
    <w:r w:rsidRPr="007A21A0">
      <w:rPr>
        <w:rFonts w:ascii="Arial" w:hAnsi="Arial" w:cs="Arial"/>
      </w:rPr>
      <w:t xml:space="preserve"> Washington, D.C. 20036 </w:t>
    </w:r>
    <w:r w:rsidRPr="007A21A0">
      <w:rPr>
        <w:rFonts w:ascii="Arial" w:hAnsi="Arial" w:cs="Arial"/>
        <w:color w:val="FF0000"/>
      </w:rPr>
      <w:t>•</w:t>
    </w:r>
    <w:r w:rsidRPr="007A21A0">
      <w:rPr>
        <w:rFonts w:ascii="Arial" w:hAnsi="Arial" w:cs="Arial"/>
      </w:rPr>
      <w:t xml:space="preserve"> 202-350-0144</w:t>
    </w:r>
  </w:p>
  <w:p w:rsidR="003B1127" w:rsidRPr="00E960A3" w:rsidRDefault="00F07351" w:rsidP="000C6EB3">
    <w:pPr>
      <w:spacing w:after="0" w:line="240" w:lineRule="auto"/>
      <w:ind w:left="-1440" w:right="-1440"/>
      <w:jc w:val="center"/>
      <w:rPr>
        <w:rFonts w:ascii="Arial" w:hAnsi="Arial" w:cs="Arial"/>
      </w:rPr>
    </w:pPr>
    <w:hyperlink r:id="rId1" w:history="1">
      <w:r w:rsidR="003B1127" w:rsidRPr="007A21A0">
        <w:rPr>
          <w:rStyle w:val="Hyperlink"/>
          <w:rFonts w:ascii="Arial" w:hAnsi="Arial" w:cs="Arial"/>
          <w:u w:color="003FA0"/>
        </w:rPr>
        <w:t>www.AmericansForTaxFairness.org</w:t>
      </w:r>
    </w:hyperlink>
    <w:r w:rsidR="003B1127" w:rsidRPr="007A21A0">
      <w:rPr>
        <w:rFonts w:ascii="Arial" w:hAnsi="Arial" w:cs="Arial"/>
        <w:u w:color="003FA0"/>
      </w:rPr>
      <w:t xml:space="preserve"> </w:t>
    </w:r>
    <w:r w:rsidR="003B1127" w:rsidRPr="007A21A0">
      <w:rPr>
        <w:rFonts w:ascii="Arial" w:hAnsi="Arial" w:cs="Arial"/>
        <w:color w:val="FF0000"/>
      </w:rPr>
      <w:t>•</w:t>
    </w:r>
    <w:r w:rsidR="003B1127" w:rsidRPr="007A21A0">
      <w:rPr>
        <w:rFonts w:ascii="Arial" w:hAnsi="Arial" w:cs="Arial"/>
      </w:rPr>
      <w:t xml:space="preserve"> </w:t>
    </w:r>
    <w:r w:rsidR="003B1127" w:rsidRPr="007A21A0">
      <w:rPr>
        <w:rFonts w:ascii="Arial" w:hAnsi="Arial" w:cs="Arial"/>
        <w:spacing w:val="-4"/>
      </w:rPr>
      <w:t>@4TaxFairness</w:t>
    </w:r>
    <w:r w:rsidR="003B1127" w:rsidRPr="007A21A0">
      <w:rPr>
        <w:rFonts w:ascii="Arial" w:hAnsi="Arial" w:cs="Arial"/>
      </w:rPr>
      <w:t xml:space="preserve"> </w:t>
    </w:r>
    <w:r w:rsidR="003B1127" w:rsidRPr="007A21A0">
      <w:rPr>
        <w:rFonts w:ascii="Arial" w:hAnsi="Arial" w:cs="Arial"/>
        <w:color w:val="FF0000"/>
      </w:rPr>
      <w:t>•</w:t>
    </w:r>
    <w:r w:rsidR="003B1127" w:rsidRPr="007A21A0">
      <w:rPr>
        <w:rFonts w:ascii="Arial" w:hAnsi="Arial" w:cs="Arial"/>
      </w:rPr>
      <w:t xml:space="preserve"> </w:t>
    </w:r>
    <w:hyperlink r:id="rId2" w:history="1">
      <w:r w:rsidR="003B1127" w:rsidRPr="007A21A0">
        <w:rPr>
          <w:rStyle w:val="Hyperlink"/>
          <w:rFonts w:ascii="Arial" w:hAnsi="Arial" w:cs="Arial"/>
          <w:spacing w:val="-5"/>
        </w:rPr>
        <w:t>www.Facebook.com/Americans4TaxFairness</w:t>
      </w:r>
    </w:hyperlink>
  </w:p>
  <w:p w:rsidR="003B1127" w:rsidRDefault="003B1127" w:rsidP="000C6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51" w:rsidRDefault="00F07351" w:rsidP="00F22144">
      <w:pPr>
        <w:spacing w:after="0" w:line="240" w:lineRule="auto"/>
      </w:pPr>
      <w:r>
        <w:separator/>
      </w:r>
    </w:p>
  </w:footnote>
  <w:footnote w:type="continuationSeparator" w:id="0">
    <w:p w:rsidR="00F07351" w:rsidRDefault="00F07351" w:rsidP="00F2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9C7"/>
    <w:multiLevelType w:val="hybridMultilevel"/>
    <w:tmpl w:val="54081E40"/>
    <w:lvl w:ilvl="0" w:tplc="F14A61D8">
      <w:start w:val="1"/>
      <w:numFmt w:val="decimal"/>
      <w:pStyle w:val="Heading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56B6B"/>
    <w:multiLevelType w:val="hybridMultilevel"/>
    <w:tmpl w:val="3CFABD30"/>
    <w:lvl w:ilvl="0" w:tplc="B8FE9372">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0029C"/>
    <w:multiLevelType w:val="hybridMultilevel"/>
    <w:tmpl w:val="7D24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9B61C7"/>
    <w:multiLevelType w:val="hybridMultilevel"/>
    <w:tmpl w:val="2EF60E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B4443B"/>
    <w:multiLevelType w:val="hybridMultilevel"/>
    <w:tmpl w:val="B81A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33"/>
    <w:rsid w:val="00001284"/>
    <w:rsid w:val="0000135C"/>
    <w:rsid w:val="0000432A"/>
    <w:rsid w:val="000048E9"/>
    <w:rsid w:val="00004A4F"/>
    <w:rsid w:val="00004C21"/>
    <w:rsid w:val="00006689"/>
    <w:rsid w:val="00010ABC"/>
    <w:rsid w:val="000121DF"/>
    <w:rsid w:val="00014872"/>
    <w:rsid w:val="00014B16"/>
    <w:rsid w:val="00015658"/>
    <w:rsid w:val="00016B37"/>
    <w:rsid w:val="00020ABF"/>
    <w:rsid w:val="00021537"/>
    <w:rsid w:val="0002596B"/>
    <w:rsid w:val="000259D2"/>
    <w:rsid w:val="0002607B"/>
    <w:rsid w:val="000276C9"/>
    <w:rsid w:val="00030E16"/>
    <w:rsid w:val="00033C9B"/>
    <w:rsid w:val="000357A0"/>
    <w:rsid w:val="00036209"/>
    <w:rsid w:val="00040C7E"/>
    <w:rsid w:val="000410D4"/>
    <w:rsid w:val="00045F8F"/>
    <w:rsid w:val="000462CE"/>
    <w:rsid w:val="00046A3F"/>
    <w:rsid w:val="00046F41"/>
    <w:rsid w:val="00047346"/>
    <w:rsid w:val="000474A7"/>
    <w:rsid w:val="000516DE"/>
    <w:rsid w:val="000534B9"/>
    <w:rsid w:val="00053878"/>
    <w:rsid w:val="00055D84"/>
    <w:rsid w:val="00057AA8"/>
    <w:rsid w:val="00061DC1"/>
    <w:rsid w:val="000643AC"/>
    <w:rsid w:val="000653B2"/>
    <w:rsid w:val="0006563C"/>
    <w:rsid w:val="00071449"/>
    <w:rsid w:val="00072DA0"/>
    <w:rsid w:val="0007574E"/>
    <w:rsid w:val="00080B2C"/>
    <w:rsid w:val="00083401"/>
    <w:rsid w:val="00083C6C"/>
    <w:rsid w:val="0008558E"/>
    <w:rsid w:val="000872B4"/>
    <w:rsid w:val="0009023E"/>
    <w:rsid w:val="00094FDD"/>
    <w:rsid w:val="00095638"/>
    <w:rsid w:val="00095B61"/>
    <w:rsid w:val="00095C61"/>
    <w:rsid w:val="00095CAE"/>
    <w:rsid w:val="000A24AC"/>
    <w:rsid w:val="000A365B"/>
    <w:rsid w:val="000A4037"/>
    <w:rsid w:val="000A62D6"/>
    <w:rsid w:val="000A638F"/>
    <w:rsid w:val="000A6834"/>
    <w:rsid w:val="000B096F"/>
    <w:rsid w:val="000B1CBD"/>
    <w:rsid w:val="000B2ED7"/>
    <w:rsid w:val="000B4A14"/>
    <w:rsid w:val="000B4F0E"/>
    <w:rsid w:val="000B68C1"/>
    <w:rsid w:val="000C18A5"/>
    <w:rsid w:val="000C2C41"/>
    <w:rsid w:val="000C5285"/>
    <w:rsid w:val="000C5CB7"/>
    <w:rsid w:val="000C603F"/>
    <w:rsid w:val="000C6EB3"/>
    <w:rsid w:val="000C724A"/>
    <w:rsid w:val="000C7D0B"/>
    <w:rsid w:val="000D01A4"/>
    <w:rsid w:val="000D13AD"/>
    <w:rsid w:val="000D1D85"/>
    <w:rsid w:val="000D2E69"/>
    <w:rsid w:val="000D441F"/>
    <w:rsid w:val="000D4B6F"/>
    <w:rsid w:val="000D5379"/>
    <w:rsid w:val="000D586F"/>
    <w:rsid w:val="000D6B3B"/>
    <w:rsid w:val="000D7421"/>
    <w:rsid w:val="000E0680"/>
    <w:rsid w:val="000E0B97"/>
    <w:rsid w:val="000E0C5F"/>
    <w:rsid w:val="000E14BC"/>
    <w:rsid w:val="000E160D"/>
    <w:rsid w:val="000E5C5E"/>
    <w:rsid w:val="000E5E4E"/>
    <w:rsid w:val="000E618B"/>
    <w:rsid w:val="000E7E46"/>
    <w:rsid w:val="000F079E"/>
    <w:rsid w:val="000F0DF1"/>
    <w:rsid w:val="000F0E1E"/>
    <w:rsid w:val="000F17C6"/>
    <w:rsid w:val="000F1F01"/>
    <w:rsid w:val="000F2849"/>
    <w:rsid w:val="000F457F"/>
    <w:rsid w:val="000F4E51"/>
    <w:rsid w:val="00105121"/>
    <w:rsid w:val="0010607F"/>
    <w:rsid w:val="00110576"/>
    <w:rsid w:val="001131E9"/>
    <w:rsid w:val="00113D68"/>
    <w:rsid w:val="001148A5"/>
    <w:rsid w:val="00114C6E"/>
    <w:rsid w:val="00116994"/>
    <w:rsid w:val="00117A18"/>
    <w:rsid w:val="001201B7"/>
    <w:rsid w:val="001238EF"/>
    <w:rsid w:val="00126752"/>
    <w:rsid w:val="00127906"/>
    <w:rsid w:val="0013349A"/>
    <w:rsid w:val="0013660E"/>
    <w:rsid w:val="001412AB"/>
    <w:rsid w:val="00141C9A"/>
    <w:rsid w:val="00142CB7"/>
    <w:rsid w:val="0014354C"/>
    <w:rsid w:val="00143D16"/>
    <w:rsid w:val="00144D97"/>
    <w:rsid w:val="00145C6C"/>
    <w:rsid w:val="001467E0"/>
    <w:rsid w:val="00146ED0"/>
    <w:rsid w:val="00147521"/>
    <w:rsid w:val="001513D5"/>
    <w:rsid w:val="001514BE"/>
    <w:rsid w:val="00156AF3"/>
    <w:rsid w:val="0015784E"/>
    <w:rsid w:val="00162861"/>
    <w:rsid w:val="001628B9"/>
    <w:rsid w:val="00167C1E"/>
    <w:rsid w:val="00170807"/>
    <w:rsid w:val="00171021"/>
    <w:rsid w:val="0017263C"/>
    <w:rsid w:val="001733A9"/>
    <w:rsid w:val="00174EB0"/>
    <w:rsid w:val="00176A1E"/>
    <w:rsid w:val="00180BFB"/>
    <w:rsid w:val="00181A4A"/>
    <w:rsid w:val="00182432"/>
    <w:rsid w:val="00183D7E"/>
    <w:rsid w:val="00184984"/>
    <w:rsid w:val="00184B94"/>
    <w:rsid w:val="001856C3"/>
    <w:rsid w:val="00185FA3"/>
    <w:rsid w:val="00186670"/>
    <w:rsid w:val="00186A08"/>
    <w:rsid w:val="00186A10"/>
    <w:rsid w:val="001913DC"/>
    <w:rsid w:val="001948C9"/>
    <w:rsid w:val="00194E6E"/>
    <w:rsid w:val="00197CD3"/>
    <w:rsid w:val="001A29AF"/>
    <w:rsid w:val="001A49D4"/>
    <w:rsid w:val="001A57DD"/>
    <w:rsid w:val="001A7E87"/>
    <w:rsid w:val="001B2289"/>
    <w:rsid w:val="001B4D10"/>
    <w:rsid w:val="001B51BD"/>
    <w:rsid w:val="001B5519"/>
    <w:rsid w:val="001B55F1"/>
    <w:rsid w:val="001B76A2"/>
    <w:rsid w:val="001C0328"/>
    <w:rsid w:val="001C0BDC"/>
    <w:rsid w:val="001C0EBB"/>
    <w:rsid w:val="001C58F8"/>
    <w:rsid w:val="001C6D80"/>
    <w:rsid w:val="001D1197"/>
    <w:rsid w:val="001D1607"/>
    <w:rsid w:val="001D25B1"/>
    <w:rsid w:val="001D48AB"/>
    <w:rsid w:val="001D4EEA"/>
    <w:rsid w:val="001D6134"/>
    <w:rsid w:val="001E04F6"/>
    <w:rsid w:val="001E0C03"/>
    <w:rsid w:val="001E12F6"/>
    <w:rsid w:val="001E2C4E"/>
    <w:rsid w:val="001E3E47"/>
    <w:rsid w:val="001E4D07"/>
    <w:rsid w:val="001E4E4B"/>
    <w:rsid w:val="001E5EC8"/>
    <w:rsid w:val="001E6765"/>
    <w:rsid w:val="001F152E"/>
    <w:rsid w:val="001F46DA"/>
    <w:rsid w:val="001F5076"/>
    <w:rsid w:val="001F5398"/>
    <w:rsid w:val="001F7157"/>
    <w:rsid w:val="002004EC"/>
    <w:rsid w:val="00200E73"/>
    <w:rsid w:val="00201D26"/>
    <w:rsid w:val="002023D8"/>
    <w:rsid w:val="002023EB"/>
    <w:rsid w:val="002027CA"/>
    <w:rsid w:val="00203F66"/>
    <w:rsid w:val="002045DE"/>
    <w:rsid w:val="00204A20"/>
    <w:rsid w:val="00205D62"/>
    <w:rsid w:val="00206338"/>
    <w:rsid w:val="00206504"/>
    <w:rsid w:val="00207296"/>
    <w:rsid w:val="0021421E"/>
    <w:rsid w:val="00214B40"/>
    <w:rsid w:val="00214BEA"/>
    <w:rsid w:val="00216B2F"/>
    <w:rsid w:val="00223A29"/>
    <w:rsid w:val="00223B37"/>
    <w:rsid w:val="0022697F"/>
    <w:rsid w:val="00231B84"/>
    <w:rsid w:val="00233030"/>
    <w:rsid w:val="00233A93"/>
    <w:rsid w:val="00236032"/>
    <w:rsid w:val="00236A32"/>
    <w:rsid w:val="00237E38"/>
    <w:rsid w:val="00242D14"/>
    <w:rsid w:val="002452ED"/>
    <w:rsid w:val="002529C7"/>
    <w:rsid w:val="002574F4"/>
    <w:rsid w:val="00260DF2"/>
    <w:rsid w:val="00261197"/>
    <w:rsid w:val="002611BB"/>
    <w:rsid w:val="00261B58"/>
    <w:rsid w:val="00264C2F"/>
    <w:rsid w:val="002655FD"/>
    <w:rsid w:val="00266112"/>
    <w:rsid w:val="0026736F"/>
    <w:rsid w:val="0027140F"/>
    <w:rsid w:val="00274BCA"/>
    <w:rsid w:val="00275A71"/>
    <w:rsid w:val="002766F3"/>
    <w:rsid w:val="002806F9"/>
    <w:rsid w:val="00280C78"/>
    <w:rsid w:val="00281F03"/>
    <w:rsid w:val="00282D3B"/>
    <w:rsid w:val="00282E7A"/>
    <w:rsid w:val="002863F6"/>
    <w:rsid w:val="002865F6"/>
    <w:rsid w:val="00287980"/>
    <w:rsid w:val="00292209"/>
    <w:rsid w:val="00292DB2"/>
    <w:rsid w:val="002A254C"/>
    <w:rsid w:val="002A4014"/>
    <w:rsid w:val="002A4026"/>
    <w:rsid w:val="002A49C7"/>
    <w:rsid w:val="002A5E49"/>
    <w:rsid w:val="002A664B"/>
    <w:rsid w:val="002B091E"/>
    <w:rsid w:val="002B1D37"/>
    <w:rsid w:val="002B777B"/>
    <w:rsid w:val="002C0AB2"/>
    <w:rsid w:val="002C102A"/>
    <w:rsid w:val="002C1CDC"/>
    <w:rsid w:val="002C57E1"/>
    <w:rsid w:val="002D187E"/>
    <w:rsid w:val="002D19E9"/>
    <w:rsid w:val="002D5FA1"/>
    <w:rsid w:val="002D5FDC"/>
    <w:rsid w:val="002D7B2E"/>
    <w:rsid w:val="002E0030"/>
    <w:rsid w:val="002E04F5"/>
    <w:rsid w:val="002E0CF5"/>
    <w:rsid w:val="002E2341"/>
    <w:rsid w:val="002E40F4"/>
    <w:rsid w:val="002E5D55"/>
    <w:rsid w:val="002E6635"/>
    <w:rsid w:val="002E6803"/>
    <w:rsid w:val="002E6D5E"/>
    <w:rsid w:val="002F228E"/>
    <w:rsid w:val="002F50E7"/>
    <w:rsid w:val="002F66C0"/>
    <w:rsid w:val="002F7DF1"/>
    <w:rsid w:val="0030098D"/>
    <w:rsid w:val="003029E5"/>
    <w:rsid w:val="00304E5A"/>
    <w:rsid w:val="0030552D"/>
    <w:rsid w:val="00310F7F"/>
    <w:rsid w:val="00311819"/>
    <w:rsid w:val="0031494F"/>
    <w:rsid w:val="00315A69"/>
    <w:rsid w:val="00316421"/>
    <w:rsid w:val="003179C6"/>
    <w:rsid w:val="00320E86"/>
    <w:rsid w:val="00322E77"/>
    <w:rsid w:val="0032559B"/>
    <w:rsid w:val="00325EC0"/>
    <w:rsid w:val="0032777D"/>
    <w:rsid w:val="0033662E"/>
    <w:rsid w:val="00340A67"/>
    <w:rsid w:val="00340E10"/>
    <w:rsid w:val="003422A6"/>
    <w:rsid w:val="003447E2"/>
    <w:rsid w:val="00344C11"/>
    <w:rsid w:val="0034569D"/>
    <w:rsid w:val="00346063"/>
    <w:rsid w:val="00347402"/>
    <w:rsid w:val="0034741B"/>
    <w:rsid w:val="00347707"/>
    <w:rsid w:val="00347C12"/>
    <w:rsid w:val="00347EF5"/>
    <w:rsid w:val="00350607"/>
    <w:rsid w:val="003508BD"/>
    <w:rsid w:val="003514CC"/>
    <w:rsid w:val="00351D07"/>
    <w:rsid w:val="003529A1"/>
    <w:rsid w:val="00354003"/>
    <w:rsid w:val="00357751"/>
    <w:rsid w:val="00363918"/>
    <w:rsid w:val="00364327"/>
    <w:rsid w:val="00364F19"/>
    <w:rsid w:val="00364FE0"/>
    <w:rsid w:val="00365947"/>
    <w:rsid w:val="00367046"/>
    <w:rsid w:val="0037452C"/>
    <w:rsid w:val="003776A2"/>
    <w:rsid w:val="00377890"/>
    <w:rsid w:val="00381AFC"/>
    <w:rsid w:val="00385FE1"/>
    <w:rsid w:val="003860DA"/>
    <w:rsid w:val="003874CA"/>
    <w:rsid w:val="0038750A"/>
    <w:rsid w:val="00392371"/>
    <w:rsid w:val="0039245F"/>
    <w:rsid w:val="0039271F"/>
    <w:rsid w:val="003943E7"/>
    <w:rsid w:val="003963BC"/>
    <w:rsid w:val="00397EAA"/>
    <w:rsid w:val="003A07DD"/>
    <w:rsid w:val="003A1ED1"/>
    <w:rsid w:val="003A23A3"/>
    <w:rsid w:val="003A23BA"/>
    <w:rsid w:val="003A2C36"/>
    <w:rsid w:val="003A4DE3"/>
    <w:rsid w:val="003A68AE"/>
    <w:rsid w:val="003A6E4C"/>
    <w:rsid w:val="003A7557"/>
    <w:rsid w:val="003B0936"/>
    <w:rsid w:val="003B1127"/>
    <w:rsid w:val="003B2531"/>
    <w:rsid w:val="003B4DC4"/>
    <w:rsid w:val="003B5300"/>
    <w:rsid w:val="003B5614"/>
    <w:rsid w:val="003B5B7C"/>
    <w:rsid w:val="003B5E9D"/>
    <w:rsid w:val="003C081B"/>
    <w:rsid w:val="003C0925"/>
    <w:rsid w:val="003C2009"/>
    <w:rsid w:val="003C21A0"/>
    <w:rsid w:val="003C379A"/>
    <w:rsid w:val="003C39FB"/>
    <w:rsid w:val="003C3AE3"/>
    <w:rsid w:val="003C42A5"/>
    <w:rsid w:val="003C4D7B"/>
    <w:rsid w:val="003C6788"/>
    <w:rsid w:val="003D04BF"/>
    <w:rsid w:val="003D2166"/>
    <w:rsid w:val="003D51C9"/>
    <w:rsid w:val="003D54B4"/>
    <w:rsid w:val="003D5532"/>
    <w:rsid w:val="003D5E3B"/>
    <w:rsid w:val="003D6B37"/>
    <w:rsid w:val="003E2B0A"/>
    <w:rsid w:val="003E4F49"/>
    <w:rsid w:val="003E521D"/>
    <w:rsid w:val="003E5D60"/>
    <w:rsid w:val="003F0D31"/>
    <w:rsid w:val="003F223E"/>
    <w:rsid w:val="003F78B2"/>
    <w:rsid w:val="00401BE8"/>
    <w:rsid w:val="00405D19"/>
    <w:rsid w:val="00407635"/>
    <w:rsid w:val="00412F51"/>
    <w:rsid w:val="004164AE"/>
    <w:rsid w:val="004164F7"/>
    <w:rsid w:val="00416B60"/>
    <w:rsid w:val="0042127E"/>
    <w:rsid w:val="004215A6"/>
    <w:rsid w:val="00422D7D"/>
    <w:rsid w:val="00423ADB"/>
    <w:rsid w:val="00425829"/>
    <w:rsid w:val="00426288"/>
    <w:rsid w:val="00427CDB"/>
    <w:rsid w:val="00430437"/>
    <w:rsid w:val="00430571"/>
    <w:rsid w:val="0043114C"/>
    <w:rsid w:val="00431BD7"/>
    <w:rsid w:val="004328F8"/>
    <w:rsid w:val="00432DB8"/>
    <w:rsid w:val="00442511"/>
    <w:rsid w:val="00442F38"/>
    <w:rsid w:val="0044324E"/>
    <w:rsid w:val="00445A30"/>
    <w:rsid w:val="00445E3C"/>
    <w:rsid w:val="00446C9C"/>
    <w:rsid w:val="00450C37"/>
    <w:rsid w:val="00452916"/>
    <w:rsid w:val="00452E74"/>
    <w:rsid w:val="00452EC9"/>
    <w:rsid w:val="004542BD"/>
    <w:rsid w:val="004550AB"/>
    <w:rsid w:val="004570D7"/>
    <w:rsid w:val="00457C19"/>
    <w:rsid w:val="004613F1"/>
    <w:rsid w:val="00462466"/>
    <w:rsid w:val="00462B6C"/>
    <w:rsid w:val="004633C5"/>
    <w:rsid w:val="00464F7E"/>
    <w:rsid w:val="004669D7"/>
    <w:rsid w:val="00467EB4"/>
    <w:rsid w:val="004702F2"/>
    <w:rsid w:val="00470535"/>
    <w:rsid w:val="0047199A"/>
    <w:rsid w:val="00472F60"/>
    <w:rsid w:val="00473439"/>
    <w:rsid w:val="00487399"/>
    <w:rsid w:val="00487C17"/>
    <w:rsid w:val="00487FD3"/>
    <w:rsid w:val="00496D76"/>
    <w:rsid w:val="004A2F53"/>
    <w:rsid w:val="004A3774"/>
    <w:rsid w:val="004A67E5"/>
    <w:rsid w:val="004A72B5"/>
    <w:rsid w:val="004B213C"/>
    <w:rsid w:val="004B3188"/>
    <w:rsid w:val="004B4FBA"/>
    <w:rsid w:val="004B5FEC"/>
    <w:rsid w:val="004C3DC7"/>
    <w:rsid w:val="004C42D2"/>
    <w:rsid w:val="004C505B"/>
    <w:rsid w:val="004C6D81"/>
    <w:rsid w:val="004C76C3"/>
    <w:rsid w:val="004C7D15"/>
    <w:rsid w:val="004D0769"/>
    <w:rsid w:val="004D1081"/>
    <w:rsid w:val="004D4C6F"/>
    <w:rsid w:val="004E2699"/>
    <w:rsid w:val="004E4CC6"/>
    <w:rsid w:val="004F031B"/>
    <w:rsid w:val="004F2CDF"/>
    <w:rsid w:val="004F41FD"/>
    <w:rsid w:val="004F4DB8"/>
    <w:rsid w:val="004F5684"/>
    <w:rsid w:val="004F56D2"/>
    <w:rsid w:val="004F5C48"/>
    <w:rsid w:val="004F6485"/>
    <w:rsid w:val="005001F7"/>
    <w:rsid w:val="00503818"/>
    <w:rsid w:val="0050472C"/>
    <w:rsid w:val="005073E6"/>
    <w:rsid w:val="00507CEC"/>
    <w:rsid w:val="00511219"/>
    <w:rsid w:val="00515235"/>
    <w:rsid w:val="005155FA"/>
    <w:rsid w:val="00517AF8"/>
    <w:rsid w:val="00517E05"/>
    <w:rsid w:val="00521942"/>
    <w:rsid w:val="00521DC9"/>
    <w:rsid w:val="00522D53"/>
    <w:rsid w:val="0052368E"/>
    <w:rsid w:val="0052660B"/>
    <w:rsid w:val="00531D0C"/>
    <w:rsid w:val="005321E1"/>
    <w:rsid w:val="0053461D"/>
    <w:rsid w:val="00534DE6"/>
    <w:rsid w:val="00535BE0"/>
    <w:rsid w:val="00540557"/>
    <w:rsid w:val="005425CF"/>
    <w:rsid w:val="00544FEB"/>
    <w:rsid w:val="00546E29"/>
    <w:rsid w:val="00550390"/>
    <w:rsid w:val="005504C5"/>
    <w:rsid w:val="005515C3"/>
    <w:rsid w:val="00553381"/>
    <w:rsid w:val="00553BDE"/>
    <w:rsid w:val="0055448F"/>
    <w:rsid w:val="00554601"/>
    <w:rsid w:val="00556420"/>
    <w:rsid w:val="00564A20"/>
    <w:rsid w:val="00566C43"/>
    <w:rsid w:val="00566E47"/>
    <w:rsid w:val="00567090"/>
    <w:rsid w:val="005673D7"/>
    <w:rsid w:val="0057035D"/>
    <w:rsid w:val="00573596"/>
    <w:rsid w:val="00575E12"/>
    <w:rsid w:val="00575F84"/>
    <w:rsid w:val="005809D2"/>
    <w:rsid w:val="00581793"/>
    <w:rsid w:val="00583788"/>
    <w:rsid w:val="005848B0"/>
    <w:rsid w:val="0058586E"/>
    <w:rsid w:val="00585D40"/>
    <w:rsid w:val="00590BCB"/>
    <w:rsid w:val="005924BB"/>
    <w:rsid w:val="005927B9"/>
    <w:rsid w:val="00592C30"/>
    <w:rsid w:val="00592CCA"/>
    <w:rsid w:val="005946B5"/>
    <w:rsid w:val="0059574B"/>
    <w:rsid w:val="005A07A9"/>
    <w:rsid w:val="005A6556"/>
    <w:rsid w:val="005A73D7"/>
    <w:rsid w:val="005B0D04"/>
    <w:rsid w:val="005B49CF"/>
    <w:rsid w:val="005B6BFE"/>
    <w:rsid w:val="005B7D1A"/>
    <w:rsid w:val="005B7D99"/>
    <w:rsid w:val="005C09CD"/>
    <w:rsid w:val="005C342B"/>
    <w:rsid w:val="005C3639"/>
    <w:rsid w:val="005C45C2"/>
    <w:rsid w:val="005C6505"/>
    <w:rsid w:val="005D00E2"/>
    <w:rsid w:val="005D3A49"/>
    <w:rsid w:val="005D3E0F"/>
    <w:rsid w:val="005D5D94"/>
    <w:rsid w:val="005E0F1B"/>
    <w:rsid w:val="005E119A"/>
    <w:rsid w:val="005E4AAE"/>
    <w:rsid w:val="005E4C0B"/>
    <w:rsid w:val="005E4CA5"/>
    <w:rsid w:val="005E6F47"/>
    <w:rsid w:val="005F2039"/>
    <w:rsid w:val="005F3ACB"/>
    <w:rsid w:val="005F471D"/>
    <w:rsid w:val="005F48D2"/>
    <w:rsid w:val="005F5271"/>
    <w:rsid w:val="005F5440"/>
    <w:rsid w:val="005F55E9"/>
    <w:rsid w:val="005F71D2"/>
    <w:rsid w:val="0060009A"/>
    <w:rsid w:val="00600A7A"/>
    <w:rsid w:val="0060399B"/>
    <w:rsid w:val="00603D22"/>
    <w:rsid w:val="00612574"/>
    <w:rsid w:val="00612CF7"/>
    <w:rsid w:val="0061486B"/>
    <w:rsid w:val="00615B6E"/>
    <w:rsid w:val="00617B2F"/>
    <w:rsid w:val="00621DED"/>
    <w:rsid w:val="00623CEA"/>
    <w:rsid w:val="00625C99"/>
    <w:rsid w:val="00626FEB"/>
    <w:rsid w:val="006270AB"/>
    <w:rsid w:val="006302B4"/>
    <w:rsid w:val="00630D7B"/>
    <w:rsid w:val="00632A57"/>
    <w:rsid w:val="00634013"/>
    <w:rsid w:val="0063585D"/>
    <w:rsid w:val="00635978"/>
    <w:rsid w:val="00635CA9"/>
    <w:rsid w:val="00640611"/>
    <w:rsid w:val="006409BD"/>
    <w:rsid w:val="00641F7C"/>
    <w:rsid w:val="00643EE0"/>
    <w:rsid w:val="006475E8"/>
    <w:rsid w:val="006535AB"/>
    <w:rsid w:val="006542B9"/>
    <w:rsid w:val="00655BD1"/>
    <w:rsid w:val="00656858"/>
    <w:rsid w:val="00660C3B"/>
    <w:rsid w:val="00661CAE"/>
    <w:rsid w:val="006632D0"/>
    <w:rsid w:val="006639FC"/>
    <w:rsid w:val="00664F9D"/>
    <w:rsid w:val="0066561C"/>
    <w:rsid w:val="00665ACC"/>
    <w:rsid w:val="00665B53"/>
    <w:rsid w:val="00666124"/>
    <w:rsid w:val="00667790"/>
    <w:rsid w:val="00667EA0"/>
    <w:rsid w:val="00671C7A"/>
    <w:rsid w:val="006722C3"/>
    <w:rsid w:val="00673F8D"/>
    <w:rsid w:val="00674E91"/>
    <w:rsid w:val="00674EF8"/>
    <w:rsid w:val="00674F0A"/>
    <w:rsid w:val="00677D37"/>
    <w:rsid w:val="0068240B"/>
    <w:rsid w:val="00687FED"/>
    <w:rsid w:val="0069138A"/>
    <w:rsid w:val="00691D30"/>
    <w:rsid w:val="006926E7"/>
    <w:rsid w:val="006943CF"/>
    <w:rsid w:val="006950E0"/>
    <w:rsid w:val="006A1329"/>
    <w:rsid w:val="006A1882"/>
    <w:rsid w:val="006A39A9"/>
    <w:rsid w:val="006A3A6D"/>
    <w:rsid w:val="006A53C7"/>
    <w:rsid w:val="006A6522"/>
    <w:rsid w:val="006A7017"/>
    <w:rsid w:val="006A75EA"/>
    <w:rsid w:val="006A7946"/>
    <w:rsid w:val="006B0AD6"/>
    <w:rsid w:val="006B2200"/>
    <w:rsid w:val="006B3D7A"/>
    <w:rsid w:val="006B3F31"/>
    <w:rsid w:val="006B498C"/>
    <w:rsid w:val="006B5E86"/>
    <w:rsid w:val="006B6B0B"/>
    <w:rsid w:val="006B78EB"/>
    <w:rsid w:val="006C1A2E"/>
    <w:rsid w:val="006C2B59"/>
    <w:rsid w:val="006C318B"/>
    <w:rsid w:val="006C466F"/>
    <w:rsid w:val="006D14C2"/>
    <w:rsid w:val="006D4155"/>
    <w:rsid w:val="006E2671"/>
    <w:rsid w:val="006E2D4E"/>
    <w:rsid w:val="006E4C7F"/>
    <w:rsid w:val="006E7986"/>
    <w:rsid w:val="006F014C"/>
    <w:rsid w:val="006F08F8"/>
    <w:rsid w:val="006F133F"/>
    <w:rsid w:val="006F3181"/>
    <w:rsid w:val="006F36DE"/>
    <w:rsid w:val="006F7AC1"/>
    <w:rsid w:val="0070326A"/>
    <w:rsid w:val="00703385"/>
    <w:rsid w:val="007038E2"/>
    <w:rsid w:val="007117AC"/>
    <w:rsid w:val="00722143"/>
    <w:rsid w:val="007225F7"/>
    <w:rsid w:val="00722A2E"/>
    <w:rsid w:val="00723975"/>
    <w:rsid w:val="00724413"/>
    <w:rsid w:val="007274F7"/>
    <w:rsid w:val="0072782F"/>
    <w:rsid w:val="00727850"/>
    <w:rsid w:val="00731F5A"/>
    <w:rsid w:val="0073486C"/>
    <w:rsid w:val="0073534B"/>
    <w:rsid w:val="007405E0"/>
    <w:rsid w:val="00744040"/>
    <w:rsid w:val="00745004"/>
    <w:rsid w:val="00745F11"/>
    <w:rsid w:val="00746918"/>
    <w:rsid w:val="00746C49"/>
    <w:rsid w:val="00746F1A"/>
    <w:rsid w:val="00746FE8"/>
    <w:rsid w:val="00750A34"/>
    <w:rsid w:val="00753AA4"/>
    <w:rsid w:val="00755BAC"/>
    <w:rsid w:val="0076059F"/>
    <w:rsid w:val="00763FB1"/>
    <w:rsid w:val="00770BF9"/>
    <w:rsid w:val="00770CF6"/>
    <w:rsid w:val="00772146"/>
    <w:rsid w:val="00774CF2"/>
    <w:rsid w:val="00775AAC"/>
    <w:rsid w:val="00777721"/>
    <w:rsid w:val="00780E3D"/>
    <w:rsid w:val="00781153"/>
    <w:rsid w:val="00781418"/>
    <w:rsid w:val="00782D68"/>
    <w:rsid w:val="00783792"/>
    <w:rsid w:val="007846D1"/>
    <w:rsid w:val="00792591"/>
    <w:rsid w:val="007947BE"/>
    <w:rsid w:val="007A02E5"/>
    <w:rsid w:val="007A1A71"/>
    <w:rsid w:val="007A1C61"/>
    <w:rsid w:val="007A21A0"/>
    <w:rsid w:val="007A30ED"/>
    <w:rsid w:val="007A40D9"/>
    <w:rsid w:val="007A4238"/>
    <w:rsid w:val="007A573B"/>
    <w:rsid w:val="007A7F64"/>
    <w:rsid w:val="007B2773"/>
    <w:rsid w:val="007B2C69"/>
    <w:rsid w:val="007B6EF2"/>
    <w:rsid w:val="007C3476"/>
    <w:rsid w:val="007C66DB"/>
    <w:rsid w:val="007D07F5"/>
    <w:rsid w:val="007D3C84"/>
    <w:rsid w:val="007D44F0"/>
    <w:rsid w:val="007D5CD2"/>
    <w:rsid w:val="007D602B"/>
    <w:rsid w:val="007D697E"/>
    <w:rsid w:val="007D6F10"/>
    <w:rsid w:val="007D6F12"/>
    <w:rsid w:val="007D771C"/>
    <w:rsid w:val="007E439C"/>
    <w:rsid w:val="007E454F"/>
    <w:rsid w:val="007E52AC"/>
    <w:rsid w:val="007E6DBF"/>
    <w:rsid w:val="007F0EC2"/>
    <w:rsid w:val="007F1517"/>
    <w:rsid w:val="007F3712"/>
    <w:rsid w:val="007F3B5A"/>
    <w:rsid w:val="007F3DBF"/>
    <w:rsid w:val="007F4318"/>
    <w:rsid w:val="007F4DD5"/>
    <w:rsid w:val="007F54F8"/>
    <w:rsid w:val="007F58CC"/>
    <w:rsid w:val="007F5F49"/>
    <w:rsid w:val="00800653"/>
    <w:rsid w:val="00801180"/>
    <w:rsid w:val="00801346"/>
    <w:rsid w:val="00802EF8"/>
    <w:rsid w:val="00807616"/>
    <w:rsid w:val="00807F98"/>
    <w:rsid w:val="00811103"/>
    <w:rsid w:val="0081203D"/>
    <w:rsid w:val="0081255D"/>
    <w:rsid w:val="00814CF4"/>
    <w:rsid w:val="00816130"/>
    <w:rsid w:val="00816BBE"/>
    <w:rsid w:val="00816EB4"/>
    <w:rsid w:val="00823725"/>
    <w:rsid w:val="008246B7"/>
    <w:rsid w:val="008305E9"/>
    <w:rsid w:val="00831530"/>
    <w:rsid w:val="00836FAE"/>
    <w:rsid w:val="008430B2"/>
    <w:rsid w:val="00847608"/>
    <w:rsid w:val="008522E4"/>
    <w:rsid w:val="008532FF"/>
    <w:rsid w:val="00853F02"/>
    <w:rsid w:val="0085482A"/>
    <w:rsid w:val="00856266"/>
    <w:rsid w:val="008564CF"/>
    <w:rsid w:val="00860060"/>
    <w:rsid w:val="0086007A"/>
    <w:rsid w:val="00860483"/>
    <w:rsid w:val="00864A87"/>
    <w:rsid w:val="00864FF6"/>
    <w:rsid w:val="00865E0B"/>
    <w:rsid w:val="008674C8"/>
    <w:rsid w:val="00867D15"/>
    <w:rsid w:val="00874FD5"/>
    <w:rsid w:val="008770AD"/>
    <w:rsid w:val="008806D1"/>
    <w:rsid w:val="00880932"/>
    <w:rsid w:val="00881B72"/>
    <w:rsid w:val="0088436C"/>
    <w:rsid w:val="00885AAB"/>
    <w:rsid w:val="00887617"/>
    <w:rsid w:val="00890F13"/>
    <w:rsid w:val="00890FDF"/>
    <w:rsid w:val="00893D59"/>
    <w:rsid w:val="00893F0F"/>
    <w:rsid w:val="00894655"/>
    <w:rsid w:val="008958B8"/>
    <w:rsid w:val="008A1A91"/>
    <w:rsid w:val="008A32AB"/>
    <w:rsid w:val="008A39FF"/>
    <w:rsid w:val="008A6A40"/>
    <w:rsid w:val="008A76D3"/>
    <w:rsid w:val="008B0A33"/>
    <w:rsid w:val="008B169E"/>
    <w:rsid w:val="008B2199"/>
    <w:rsid w:val="008B27B4"/>
    <w:rsid w:val="008C0337"/>
    <w:rsid w:val="008C05B2"/>
    <w:rsid w:val="008C0DEF"/>
    <w:rsid w:val="008C24A2"/>
    <w:rsid w:val="008C3B9C"/>
    <w:rsid w:val="008D1745"/>
    <w:rsid w:val="008D2D45"/>
    <w:rsid w:val="008D31DC"/>
    <w:rsid w:val="008D5C57"/>
    <w:rsid w:val="008D7CA4"/>
    <w:rsid w:val="008E0614"/>
    <w:rsid w:val="008E10D8"/>
    <w:rsid w:val="008E5AD8"/>
    <w:rsid w:val="008E5C5E"/>
    <w:rsid w:val="008E6BD6"/>
    <w:rsid w:val="008F15C2"/>
    <w:rsid w:val="008F17C3"/>
    <w:rsid w:val="008F2062"/>
    <w:rsid w:val="008F2B0B"/>
    <w:rsid w:val="008F4039"/>
    <w:rsid w:val="008F670B"/>
    <w:rsid w:val="00900610"/>
    <w:rsid w:val="009010E4"/>
    <w:rsid w:val="00904A36"/>
    <w:rsid w:val="00906DB7"/>
    <w:rsid w:val="009107BB"/>
    <w:rsid w:val="00912601"/>
    <w:rsid w:val="009157C6"/>
    <w:rsid w:val="00915AE7"/>
    <w:rsid w:val="009201D8"/>
    <w:rsid w:val="0092142D"/>
    <w:rsid w:val="00922110"/>
    <w:rsid w:val="00923408"/>
    <w:rsid w:val="00923D77"/>
    <w:rsid w:val="009301DF"/>
    <w:rsid w:val="009318BF"/>
    <w:rsid w:val="00931FDD"/>
    <w:rsid w:val="00932111"/>
    <w:rsid w:val="009346FB"/>
    <w:rsid w:val="00935E11"/>
    <w:rsid w:val="00935FEA"/>
    <w:rsid w:val="00937549"/>
    <w:rsid w:val="009424FB"/>
    <w:rsid w:val="009427C2"/>
    <w:rsid w:val="0095008D"/>
    <w:rsid w:val="00950B08"/>
    <w:rsid w:val="00950F71"/>
    <w:rsid w:val="00950FB0"/>
    <w:rsid w:val="00954FB4"/>
    <w:rsid w:val="00955D08"/>
    <w:rsid w:val="00956B7A"/>
    <w:rsid w:val="00960DA6"/>
    <w:rsid w:val="009614A2"/>
    <w:rsid w:val="00962192"/>
    <w:rsid w:val="009653C2"/>
    <w:rsid w:val="009657D2"/>
    <w:rsid w:val="00967260"/>
    <w:rsid w:val="00971B4E"/>
    <w:rsid w:val="00971D0F"/>
    <w:rsid w:val="0097342D"/>
    <w:rsid w:val="0097598C"/>
    <w:rsid w:val="00976488"/>
    <w:rsid w:val="009764FE"/>
    <w:rsid w:val="00977EC9"/>
    <w:rsid w:val="00981CA1"/>
    <w:rsid w:val="00983096"/>
    <w:rsid w:val="00983972"/>
    <w:rsid w:val="00983C89"/>
    <w:rsid w:val="00984C1E"/>
    <w:rsid w:val="0098530E"/>
    <w:rsid w:val="0098651B"/>
    <w:rsid w:val="0098668C"/>
    <w:rsid w:val="00994700"/>
    <w:rsid w:val="009977A6"/>
    <w:rsid w:val="00997E94"/>
    <w:rsid w:val="00997FF7"/>
    <w:rsid w:val="009A0CF1"/>
    <w:rsid w:val="009A2527"/>
    <w:rsid w:val="009A2F93"/>
    <w:rsid w:val="009A6748"/>
    <w:rsid w:val="009B22EC"/>
    <w:rsid w:val="009B40AC"/>
    <w:rsid w:val="009B55D0"/>
    <w:rsid w:val="009B7C1D"/>
    <w:rsid w:val="009C198F"/>
    <w:rsid w:val="009C2864"/>
    <w:rsid w:val="009C4DB7"/>
    <w:rsid w:val="009C54FF"/>
    <w:rsid w:val="009C6E54"/>
    <w:rsid w:val="009C75AB"/>
    <w:rsid w:val="009D0A77"/>
    <w:rsid w:val="009D4015"/>
    <w:rsid w:val="009D5A22"/>
    <w:rsid w:val="009E1B16"/>
    <w:rsid w:val="009E2838"/>
    <w:rsid w:val="009E40E2"/>
    <w:rsid w:val="009E6C94"/>
    <w:rsid w:val="009E7996"/>
    <w:rsid w:val="009F03F4"/>
    <w:rsid w:val="009F0ABE"/>
    <w:rsid w:val="009F1D31"/>
    <w:rsid w:val="009F4A51"/>
    <w:rsid w:val="009F51F8"/>
    <w:rsid w:val="009F5275"/>
    <w:rsid w:val="009F627D"/>
    <w:rsid w:val="009F7ADE"/>
    <w:rsid w:val="00A00054"/>
    <w:rsid w:val="00A03B90"/>
    <w:rsid w:val="00A04CFC"/>
    <w:rsid w:val="00A05082"/>
    <w:rsid w:val="00A1075A"/>
    <w:rsid w:val="00A13C22"/>
    <w:rsid w:val="00A14697"/>
    <w:rsid w:val="00A15AB8"/>
    <w:rsid w:val="00A20C58"/>
    <w:rsid w:val="00A23823"/>
    <w:rsid w:val="00A24044"/>
    <w:rsid w:val="00A24666"/>
    <w:rsid w:val="00A26D24"/>
    <w:rsid w:val="00A31757"/>
    <w:rsid w:val="00A3415C"/>
    <w:rsid w:val="00A42A05"/>
    <w:rsid w:val="00A42A63"/>
    <w:rsid w:val="00A467CA"/>
    <w:rsid w:val="00A501E3"/>
    <w:rsid w:val="00A50DC5"/>
    <w:rsid w:val="00A54B34"/>
    <w:rsid w:val="00A55636"/>
    <w:rsid w:val="00A60586"/>
    <w:rsid w:val="00A60893"/>
    <w:rsid w:val="00A61277"/>
    <w:rsid w:val="00A61615"/>
    <w:rsid w:val="00A61E9F"/>
    <w:rsid w:val="00A62344"/>
    <w:rsid w:val="00A625A9"/>
    <w:rsid w:val="00A63057"/>
    <w:rsid w:val="00A63AE3"/>
    <w:rsid w:val="00A7079F"/>
    <w:rsid w:val="00A7167A"/>
    <w:rsid w:val="00A806F2"/>
    <w:rsid w:val="00A822DA"/>
    <w:rsid w:val="00A83071"/>
    <w:rsid w:val="00A85354"/>
    <w:rsid w:val="00A87F59"/>
    <w:rsid w:val="00A9204D"/>
    <w:rsid w:val="00A92438"/>
    <w:rsid w:val="00A9519A"/>
    <w:rsid w:val="00A96AAE"/>
    <w:rsid w:val="00A97629"/>
    <w:rsid w:val="00AA1178"/>
    <w:rsid w:val="00AA3DC8"/>
    <w:rsid w:val="00AA416F"/>
    <w:rsid w:val="00AA4817"/>
    <w:rsid w:val="00AA6165"/>
    <w:rsid w:val="00AA712D"/>
    <w:rsid w:val="00AC1E7B"/>
    <w:rsid w:val="00AC65B0"/>
    <w:rsid w:val="00AC6CAF"/>
    <w:rsid w:val="00AD0B1F"/>
    <w:rsid w:val="00AD147F"/>
    <w:rsid w:val="00AD1F71"/>
    <w:rsid w:val="00AD3D28"/>
    <w:rsid w:val="00AD3DF9"/>
    <w:rsid w:val="00AD600C"/>
    <w:rsid w:val="00AD7379"/>
    <w:rsid w:val="00AD75E0"/>
    <w:rsid w:val="00AD7A71"/>
    <w:rsid w:val="00AE09C9"/>
    <w:rsid w:val="00AE2AA1"/>
    <w:rsid w:val="00AE5BCC"/>
    <w:rsid w:val="00AE6081"/>
    <w:rsid w:val="00AE6ED0"/>
    <w:rsid w:val="00AE7298"/>
    <w:rsid w:val="00AF1825"/>
    <w:rsid w:val="00AF27F3"/>
    <w:rsid w:val="00AF6941"/>
    <w:rsid w:val="00AF719C"/>
    <w:rsid w:val="00AF74EC"/>
    <w:rsid w:val="00AF7F7C"/>
    <w:rsid w:val="00B00E0B"/>
    <w:rsid w:val="00B011F6"/>
    <w:rsid w:val="00B02352"/>
    <w:rsid w:val="00B03524"/>
    <w:rsid w:val="00B03DD7"/>
    <w:rsid w:val="00B06B0A"/>
    <w:rsid w:val="00B07477"/>
    <w:rsid w:val="00B107AF"/>
    <w:rsid w:val="00B11415"/>
    <w:rsid w:val="00B11B83"/>
    <w:rsid w:val="00B12541"/>
    <w:rsid w:val="00B135B2"/>
    <w:rsid w:val="00B13711"/>
    <w:rsid w:val="00B21793"/>
    <w:rsid w:val="00B21CFA"/>
    <w:rsid w:val="00B23FE8"/>
    <w:rsid w:val="00B26053"/>
    <w:rsid w:val="00B30A57"/>
    <w:rsid w:val="00B345EA"/>
    <w:rsid w:val="00B35528"/>
    <w:rsid w:val="00B369F4"/>
    <w:rsid w:val="00B36A00"/>
    <w:rsid w:val="00B37AB4"/>
    <w:rsid w:val="00B47F46"/>
    <w:rsid w:val="00B5019D"/>
    <w:rsid w:val="00B61294"/>
    <w:rsid w:val="00B623DF"/>
    <w:rsid w:val="00B664FD"/>
    <w:rsid w:val="00B66858"/>
    <w:rsid w:val="00B66E44"/>
    <w:rsid w:val="00B7169F"/>
    <w:rsid w:val="00B71CC0"/>
    <w:rsid w:val="00B724A8"/>
    <w:rsid w:val="00B83A98"/>
    <w:rsid w:val="00B867EA"/>
    <w:rsid w:val="00B900B0"/>
    <w:rsid w:val="00B914C8"/>
    <w:rsid w:val="00B94BDD"/>
    <w:rsid w:val="00B961C8"/>
    <w:rsid w:val="00BA5F1D"/>
    <w:rsid w:val="00BB13C8"/>
    <w:rsid w:val="00BB1C2F"/>
    <w:rsid w:val="00BB218C"/>
    <w:rsid w:val="00BB6090"/>
    <w:rsid w:val="00BB75C0"/>
    <w:rsid w:val="00BC21F6"/>
    <w:rsid w:val="00BC2213"/>
    <w:rsid w:val="00BC25B5"/>
    <w:rsid w:val="00BC4817"/>
    <w:rsid w:val="00BC6523"/>
    <w:rsid w:val="00BC7231"/>
    <w:rsid w:val="00BC7946"/>
    <w:rsid w:val="00BD2FA8"/>
    <w:rsid w:val="00BD5BA9"/>
    <w:rsid w:val="00BD6ECF"/>
    <w:rsid w:val="00BD716B"/>
    <w:rsid w:val="00BD7695"/>
    <w:rsid w:val="00BD7F9B"/>
    <w:rsid w:val="00BE136D"/>
    <w:rsid w:val="00BE23BA"/>
    <w:rsid w:val="00BE2FD3"/>
    <w:rsid w:val="00BE32BB"/>
    <w:rsid w:val="00BE3F57"/>
    <w:rsid w:val="00BE671D"/>
    <w:rsid w:val="00BF0183"/>
    <w:rsid w:val="00BF1557"/>
    <w:rsid w:val="00BF2996"/>
    <w:rsid w:val="00BF33B0"/>
    <w:rsid w:val="00BF509F"/>
    <w:rsid w:val="00BF52ED"/>
    <w:rsid w:val="00BF5D77"/>
    <w:rsid w:val="00C00729"/>
    <w:rsid w:val="00C01807"/>
    <w:rsid w:val="00C03D4F"/>
    <w:rsid w:val="00C0559D"/>
    <w:rsid w:val="00C057B0"/>
    <w:rsid w:val="00C10A53"/>
    <w:rsid w:val="00C143A5"/>
    <w:rsid w:val="00C144FC"/>
    <w:rsid w:val="00C21674"/>
    <w:rsid w:val="00C21DE0"/>
    <w:rsid w:val="00C22965"/>
    <w:rsid w:val="00C257D4"/>
    <w:rsid w:val="00C26864"/>
    <w:rsid w:val="00C26897"/>
    <w:rsid w:val="00C27D9C"/>
    <w:rsid w:val="00C30BE1"/>
    <w:rsid w:val="00C31BCC"/>
    <w:rsid w:val="00C31F0B"/>
    <w:rsid w:val="00C32D5B"/>
    <w:rsid w:val="00C33463"/>
    <w:rsid w:val="00C33B82"/>
    <w:rsid w:val="00C35901"/>
    <w:rsid w:val="00C3593E"/>
    <w:rsid w:val="00C362D7"/>
    <w:rsid w:val="00C37314"/>
    <w:rsid w:val="00C374F4"/>
    <w:rsid w:val="00C41B0A"/>
    <w:rsid w:val="00C4511B"/>
    <w:rsid w:val="00C45C81"/>
    <w:rsid w:val="00C511EA"/>
    <w:rsid w:val="00C54577"/>
    <w:rsid w:val="00C54907"/>
    <w:rsid w:val="00C56848"/>
    <w:rsid w:val="00C56E83"/>
    <w:rsid w:val="00C57876"/>
    <w:rsid w:val="00C61DBE"/>
    <w:rsid w:val="00C61DDB"/>
    <w:rsid w:val="00C61E36"/>
    <w:rsid w:val="00C633C7"/>
    <w:rsid w:val="00C63F51"/>
    <w:rsid w:val="00C65411"/>
    <w:rsid w:val="00C6771A"/>
    <w:rsid w:val="00C70711"/>
    <w:rsid w:val="00C7110E"/>
    <w:rsid w:val="00C75367"/>
    <w:rsid w:val="00C80D20"/>
    <w:rsid w:val="00C82074"/>
    <w:rsid w:val="00C83024"/>
    <w:rsid w:val="00C83486"/>
    <w:rsid w:val="00C84D98"/>
    <w:rsid w:val="00C85F49"/>
    <w:rsid w:val="00C86AD5"/>
    <w:rsid w:val="00C876D4"/>
    <w:rsid w:val="00C9049B"/>
    <w:rsid w:val="00C909DE"/>
    <w:rsid w:val="00C92EAA"/>
    <w:rsid w:val="00C95AEE"/>
    <w:rsid w:val="00CA16DE"/>
    <w:rsid w:val="00CA1D77"/>
    <w:rsid w:val="00CA277F"/>
    <w:rsid w:val="00CA2DE2"/>
    <w:rsid w:val="00CA627F"/>
    <w:rsid w:val="00CA69E8"/>
    <w:rsid w:val="00CB273D"/>
    <w:rsid w:val="00CB5871"/>
    <w:rsid w:val="00CB628F"/>
    <w:rsid w:val="00CC0C4A"/>
    <w:rsid w:val="00CC1BC4"/>
    <w:rsid w:val="00CC1C5D"/>
    <w:rsid w:val="00CC2AE1"/>
    <w:rsid w:val="00CC2B2B"/>
    <w:rsid w:val="00CC412B"/>
    <w:rsid w:val="00CC4EE3"/>
    <w:rsid w:val="00CD20CC"/>
    <w:rsid w:val="00CD2113"/>
    <w:rsid w:val="00CD60CD"/>
    <w:rsid w:val="00CD62E2"/>
    <w:rsid w:val="00CE048F"/>
    <w:rsid w:val="00CE07C1"/>
    <w:rsid w:val="00CE45BC"/>
    <w:rsid w:val="00CE58C9"/>
    <w:rsid w:val="00CE6640"/>
    <w:rsid w:val="00CE7110"/>
    <w:rsid w:val="00CF1873"/>
    <w:rsid w:val="00CF1BBD"/>
    <w:rsid w:val="00CF1C90"/>
    <w:rsid w:val="00CF401E"/>
    <w:rsid w:val="00CF4EC8"/>
    <w:rsid w:val="00CF5C0E"/>
    <w:rsid w:val="00D006A9"/>
    <w:rsid w:val="00D00A47"/>
    <w:rsid w:val="00D011FC"/>
    <w:rsid w:val="00D03945"/>
    <w:rsid w:val="00D03DBE"/>
    <w:rsid w:val="00D0471E"/>
    <w:rsid w:val="00D05D3E"/>
    <w:rsid w:val="00D10712"/>
    <w:rsid w:val="00D12A58"/>
    <w:rsid w:val="00D12A91"/>
    <w:rsid w:val="00D15397"/>
    <w:rsid w:val="00D164E2"/>
    <w:rsid w:val="00D16777"/>
    <w:rsid w:val="00D20AC7"/>
    <w:rsid w:val="00D20AEE"/>
    <w:rsid w:val="00D24912"/>
    <w:rsid w:val="00D25CDC"/>
    <w:rsid w:val="00D33295"/>
    <w:rsid w:val="00D36E2F"/>
    <w:rsid w:val="00D3732B"/>
    <w:rsid w:val="00D37E98"/>
    <w:rsid w:val="00D469B7"/>
    <w:rsid w:val="00D51688"/>
    <w:rsid w:val="00D53297"/>
    <w:rsid w:val="00D552CD"/>
    <w:rsid w:val="00D5659E"/>
    <w:rsid w:val="00D617D8"/>
    <w:rsid w:val="00D63E98"/>
    <w:rsid w:val="00D66353"/>
    <w:rsid w:val="00D669BD"/>
    <w:rsid w:val="00D70F7F"/>
    <w:rsid w:val="00D70F81"/>
    <w:rsid w:val="00D72A63"/>
    <w:rsid w:val="00D7639C"/>
    <w:rsid w:val="00D8114D"/>
    <w:rsid w:val="00D830E6"/>
    <w:rsid w:val="00D848F0"/>
    <w:rsid w:val="00D9191A"/>
    <w:rsid w:val="00D927BB"/>
    <w:rsid w:val="00D92848"/>
    <w:rsid w:val="00D962E0"/>
    <w:rsid w:val="00D97033"/>
    <w:rsid w:val="00DA1DF5"/>
    <w:rsid w:val="00DA2727"/>
    <w:rsid w:val="00DA6DFE"/>
    <w:rsid w:val="00DA7830"/>
    <w:rsid w:val="00DB20F3"/>
    <w:rsid w:val="00DB4095"/>
    <w:rsid w:val="00DB4CB3"/>
    <w:rsid w:val="00DC0B46"/>
    <w:rsid w:val="00DC5A10"/>
    <w:rsid w:val="00DC5E68"/>
    <w:rsid w:val="00DC62CB"/>
    <w:rsid w:val="00DC6FAC"/>
    <w:rsid w:val="00DC756F"/>
    <w:rsid w:val="00DD1E8A"/>
    <w:rsid w:val="00DD473D"/>
    <w:rsid w:val="00DD5F14"/>
    <w:rsid w:val="00DD6B27"/>
    <w:rsid w:val="00DE24AB"/>
    <w:rsid w:val="00DE275F"/>
    <w:rsid w:val="00DE2865"/>
    <w:rsid w:val="00DE5020"/>
    <w:rsid w:val="00DE7485"/>
    <w:rsid w:val="00DF0867"/>
    <w:rsid w:val="00DF08B0"/>
    <w:rsid w:val="00DF31AA"/>
    <w:rsid w:val="00DF3A1A"/>
    <w:rsid w:val="00DF504D"/>
    <w:rsid w:val="00DF6431"/>
    <w:rsid w:val="00DF70AB"/>
    <w:rsid w:val="00E03916"/>
    <w:rsid w:val="00E058BF"/>
    <w:rsid w:val="00E079EF"/>
    <w:rsid w:val="00E1276E"/>
    <w:rsid w:val="00E15A5C"/>
    <w:rsid w:val="00E162A6"/>
    <w:rsid w:val="00E1689F"/>
    <w:rsid w:val="00E175E9"/>
    <w:rsid w:val="00E216F7"/>
    <w:rsid w:val="00E21DD5"/>
    <w:rsid w:val="00E22052"/>
    <w:rsid w:val="00E24A29"/>
    <w:rsid w:val="00E2576A"/>
    <w:rsid w:val="00E25789"/>
    <w:rsid w:val="00E260C5"/>
    <w:rsid w:val="00E26276"/>
    <w:rsid w:val="00E26C38"/>
    <w:rsid w:val="00E31FFF"/>
    <w:rsid w:val="00E3236D"/>
    <w:rsid w:val="00E355CD"/>
    <w:rsid w:val="00E35CB6"/>
    <w:rsid w:val="00E37A41"/>
    <w:rsid w:val="00E37C3E"/>
    <w:rsid w:val="00E425FE"/>
    <w:rsid w:val="00E436CD"/>
    <w:rsid w:val="00E50742"/>
    <w:rsid w:val="00E515B9"/>
    <w:rsid w:val="00E51EF5"/>
    <w:rsid w:val="00E5473A"/>
    <w:rsid w:val="00E54884"/>
    <w:rsid w:val="00E602C0"/>
    <w:rsid w:val="00E603D6"/>
    <w:rsid w:val="00E60403"/>
    <w:rsid w:val="00E61054"/>
    <w:rsid w:val="00E63795"/>
    <w:rsid w:val="00E65C21"/>
    <w:rsid w:val="00E66E0A"/>
    <w:rsid w:val="00E677DA"/>
    <w:rsid w:val="00E71CDE"/>
    <w:rsid w:val="00E73666"/>
    <w:rsid w:val="00E74A53"/>
    <w:rsid w:val="00E76324"/>
    <w:rsid w:val="00E8016F"/>
    <w:rsid w:val="00E81329"/>
    <w:rsid w:val="00E817D4"/>
    <w:rsid w:val="00E818AC"/>
    <w:rsid w:val="00E81A05"/>
    <w:rsid w:val="00E8255E"/>
    <w:rsid w:val="00E82C1F"/>
    <w:rsid w:val="00E840AF"/>
    <w:rsid w:val="00E852A6"/>
    <w:rsid w:val="00E90931"/>
    <w:rsid w:val="00E93548"/>
    <w:rsid w:val="00E954AD"/>
    <w:rsid w:val="00E9576E"/>
    <w:rsid w:val="00E96053"/>
    <w:rsid w:val="00E960A3"/>
    <w:rsid w:val="00EA060D"/>
    <w:rsid w:val="00EA1304"/>
    <w:rsid w:val="00EA1FC9"/>
    <w:rsid w:val="00EA2EDE"/>
    <w:rsid w:val="00EA393A"/>
    <w:rsid w:val="00EA4E06"/>
    <w:rsid w:val="00EA4F38"/>
    <w:rsid w:val="00EA6772"/>
    <w:rsid w:val="00EB1C42"/>
    <w:rsid w:val="00EB25DE"/>
    <w:rsid w:val="00EB66F5"/>
    <w:rsid w:val="00EB6E7E"/>
    <w:rsid w:val="00EC17CB"/>
    <w:rsid w:val="00EC2A85"/>
    <w:rsid w:val="00EC4992"/>
    <w:rsid w:val="00EC58F0"/>
    <w:rsid w:val="00EC7AC4"/>
    <w:rsid w:val="00ED037F"/>
    <w:rsid w:val="00ED1E7D"/>
    <w:rsid w:val="00ED3A43"/>
    <w:rsid w:val="00ED4C2A"/>
    <w:rsid w:val="00ED4CAA"/>
    <w:rsid w:val="00ED6B21"/>
    <w:rsid w:val="00ED6EC2"/>
    <w:rsid w:val="00EE07CE"/>
    <w:rsid w:val="00EE2A9B"/>
    <w:rsid w:val="00EE2C72"/>
    <w:rsid w:val="00EE68B1"/>
    <w:rsid w:val="00EE7DF9"/>
    <w:rsid w:val="00EE7E45"/>
    <w:rsid w:val="00EF0BAD"/>
    <w:rsid w:val="00EF10F3"/>
    <w:rsid w:val="00EF4F2A"/>
    <w:rsid w:val="00EF59C4"/>
    <w:rsid w:val="00EF5A40"/>
    <w:rsid w:val="00EF5D37"/>
    <w:rsid w:val="00EF5F0A"/>
    <w:rsid w:val="00F03739"/>
    <w:rsid w:val="00F0437C"/>
    <w:rsid w:val="00F043FD"/>
    <w:rsid w:val="00F05F62"/>
    <w:rsid w:val="00F065BD"/>
    <w:rsid w:val="00F07351"/>
    <w:rsid w:val="00F112F8"/>
    <w:rsid w:val="00F11708"/>
    <w:rsid w:val="00F1504B"/>
    <w:rsid w:val="00F22144"/>
    <w:rsid w:val="00F25933"/>
    <w:rsid w:val="00F25935"/>
    <w:rsid w:val="00F26607"/>
    <w:rsid w:val="00F30D03"/>
    <w:rsid w:val="00F310D5"/>
    <w:rsid w:val="00F310F6"/>
    <w:rsid w:val="00F3112E"/>
    <w:rsid w:val="00F314BB"/>
    <w:rsid w:val="00F3160A"/>
    <w:rsid w:val="00F32286"/>
    <w:rsid w:val="00F33B0F"/>
    <w:rsid w:val="00F35923"/>
    <w:rsid w:val="00F36BB2"/>
    <w:rsid w:val="00F4117B"/>
    <w:rsid w:val="00F43F0B"/>
    <w:rsid w:val="00F44189"/>
    <w:rsid w:val="00F4613E"/>
    <w:rsid w:val="00F47169"/>
    <w:rsid w:val="00F501D0"/>
    <w:rsid w:val="00F52D15"/>
    <w:rsid w:val="00F556C2"/>
    <w:rsid w:val="00F618FA"/>
    <w:rsid w:val="00F629E7"/>
    <w:rsid w:val="00F62FA0"/>
    <w:rsid w:val="00F665FF"/>
    <w:rsid w:val="00F70414"/>
    <w:rsid w:val="00F707D6"/>
    <w:rsid w:val="00F71A50"/>
    <w:rsid w:val="00F72135"/>
    <w:rsid w:val="00F7782F"/>
    <w:rsid w:val="00F77FEF"/>
    <w:rsid w:val="00F80847"/>
    <w:rsid w:val="00F8579C"/>
    <w:rsid w:val="00F91699"/>
    <w:rsid w:val="00F9308C"/>
    <w:rsid w:val="00F95CC6"/>
    <w:rsid w:val="00F96D13"/>
    <w:rsid w:val="00FA08DD"/>
    <w:rsid w:val="00FA212C"/>
    <w:rsid w:val="00FA3175"/>
    <w:rsid w:val="00FA5991"/>
    <w:rsid w:val="00FA6F0C"/>
    <w:rsid w:val="00FA7AF4"/>
    <w:rsid w:val="00FB0AAF"/>
    <w:rsid w:val="00FB5829"/>
    <w:rsid w:val="00FB6F59"/>
    <w:rsid w:val="00FC164B"/>
    <w:rsid w:val="00FC1C55"/>
    <w:rsid w:val="00FC3B8E"/>
    <w:rsid w:val="00FC49FC"/>
    <w:rsid w:val="00FC4C4E"/>
    <w:rsid w:val="00FC56EA"/>
    <w:rsid w:val="00FC5B6D"/>
    <w:rsid w:val="00FD1199"/>
    <w:rsid w:val="00FD26DF"/>
    <w:rsid w:val="00FD2FB2"/>
    <w:rsid w:val="00FD44D2"/>
    <w:rsid w:val="00FD6533"/>
    <w:rsid w:val="00FD6D8E"/>
    <w:rsid w:val="00FE02E1"/>
    <w:rsid w:val="00FE1F82"/>
    <w:rsid w:val="00FE2855"/>
    <w:rsid w:val="00FE33D5"/>
    <w:rsid w:val="00FE3F5C"/>
    <w:rsid w:val="00FE4C02"/>
    <w:rsid w:val="00FF3064"/>
    <w:rsid w:val="00FF3E8F"/>
    <w:rsid w:val="00FF3ED5"/>
    <w:rsid w:val="00FF6525"/>
    <w:rsid w:val="00FF659D"/>
    <w:rsid w:val="00FF679A"/>
    <w:rsid w:val="00FF72B4"/>
    <w:rsid w:val="00FF7A7B"/>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756021-CF0F-4B7F-8137-A16454BA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DD"/>
  </w:style>
  <w:style w:type="paragraph" w:styleId="Heading1">
    <w:name w:val="heading 1"/>
    <w:basedOn w:val="ListParagraph"/>
    <w:next w:val="Normal"/>
    <w:link w:val="Heading1Char"/>
    <w:uiPriority w:val="9"/>
    <w:qFormat/>
    <w:rsid w:val="00116994"/>
    <w:pPr>
      <w:numPr>
        <w:numId w:val="1"/>
      </w:numPr>
      <w:spacing w:before="280" w:after="80" w:line="240" w:lineRule="auto"/>
      <w:contextualSpacing w:val="0"/>
      <w:outlineLvl w:val="0"/>
    </w:pPr>
    <w:rPr>
      <w:rFonts w:eastAsia="Times" w:cs="Calibri"/>
      <w:b/>
      <w:color w:val="0477AE"/>
      <w:sz w:val="24"/>
      <w:szCs w:val="24"/>
    </w:rPr>
  </w:style>
  <w:style w:type="paragraph" w:styleId="Heading2">
    <w:name w:val="heading 2"/>
    <w:basedOn w:val="ListParagraph"/>
    <w:next w:val="Normal"/>
    <w:link w:val="Heading2Char"/>
    <w:uiPriority w:val="9"/>
    <w:unhideWhenUsed/>
    <w:qFormat/>
    <w:rsid w:val="00C33463"/>
    <w:pPr>
      <w:numPr>
        <w:numId w:val="2"/>
      </w:numPr>
      <w:spacing w:after="120" w:line="240" w:lineRule="auto"/>
      <w:contextualSpacing w:val="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214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270BD"/>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22144"/>
    <w:rPr>
      <w:rFonts w:ascii="Tahoma" w:hAnsi="Tahoma" w:cs="Tahoma"/>
      <w:sz w:val="16"/>
      <w:szCs w:val="16"/>
    </w:rPr>
  </w:style>
  <w:style w:type="paragraph" w:styleId="ListParagraph">
    <w:name w:val="List Paragraph"/>
    <w:basedOn w:val="Normal"/>
    <w:link w:val="ListParagraphChar"/>
    <w:uiPriority w:val="34"/>
    <w:qFormat/>
    <w:rsid w:val="00F22144"/>
    <w:pPr>
      <w:ind w:left="720"/>
      <w:contextualSpacing/>
    </w:pPr>
    <w:rPr>
      <w:rFonts w:ascii="Calibri" w:eastAsia="Calibri" w:hAnsi="Calibri" w:cs="Times New Roman"/>
    </w:rPr>
  </w:style>
  <w:style w:type="paragraph" w:styleId="Header">
    <w:name w:val="header"/>
    <w:basedOn w:val="Normal"/>
    <w:link w:val="HeaderChar"/>
    <w:uiPriority w:val="99"/>
    <w:unhideWhenUsed/>
    <w:rsid w:val="00F2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44"/>
  </w:style>
  <w:style w:type="paragraph" w:styleId="Footer">
    <w:name w:val="footer"/>
    <w:basedOn w:val="Normal"/>
    <w:link w:val="FooterChar"/>
    <w:uiPriority w:val="99"/>
    <w:unhideWhenUsed/>
    <w:rsid w:val="00F2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44"/>
  </w:style>
  <w:style w:type="character" w:styleId="Hyperlink">
    <w:name w:val="Hyperlink"/>
    <w:rsid w:val="00F22144"/>
    <w:rPr>
      <w:color w:val="0000FF"/>
      <w:u w:val="single"/>
    </w:rPr>
  </w:style>
  <w:style w:type="paragraph" w:customStyle="1" w:styleId="BasicParagraph">
    <w:name w:val="[Basic Paragraph]"/>
    <w:basedOn w:val="Normal"/>
    <w:uiPriority w:val="99"/>
    <w:rsid w:val="00F2214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paragraph" w:styleId="Title">
    <w:name w:val="Title"/>
    <w:basedOn w:val="Normal"/>
    <w:next w:val="Normal"/>
    <w:link w:val="TitleChar"/>
    <w:uiPriority w:val="10"/>
    <w:qFormat/>
    <w:rsid w:val="00CC2AE1"/>
    <w:pPr>
      <w:spacing w:after="400"/>
      <w:jc w:val="center"/>
    </w:pPr>
    <w:rPr>
      <w:rFonts w:ascii="Calibri" w:hAnsi="Calibri" w:cs="Calibri"/>
      <w:b/>
      <w:color w:val="0477AE"/>
      <w:sz w:val="32"/>
      <w:szCs w:val="32"/>
    </w:rPr>
  </w:style>
  <w:style w:type="character" w:customStyle="1" w:styleId="TitleChar">
    <w:name w:val="Title Char"/>
    <w:basedOn w:val="DefaultParagraphFont"/>
    <w:link w:val="Title"/>
    <w:uiPriority w:val="10"/>
    <w:rsid w:val="00CC2AE1"/>
    <w:rPr>
      <w:rFonts w:ascii="Calibri" w:hAnsi="Calibri" w:cs="Calibri"/>
      <w:b/>
      <w:color w:val="0477AE"/>
      <w:sz w:val="32"/>
      <w:szCs w:val="32"/>
    </w:rPr>
  </w:style>
  <w:style w:type="character" w:customStyle="1" w:styleId="Heading1Char">
    <w:name w:val="Heading 1 Char"/>
    <w:basedOn w:val="DefaultParagraphFont"/>
    <w:link w:val="Heading1"/>
    <w:uiPriority w:val="9"/>
    <w:rsid w:val="00116994"/>
    <w:rPr>
      <w:rFonts w:ascii="Calibri" w:eastAsia="Times" w:hAnsi="Calibri" w:cs="Calibri"/>
      <w:b/>
      <w:color w:val="0477AE"/>
      <w:sz w:val="24"/>
      <w:szCs w:val="24"/>
    </w:rPr>
  </w:style>
  <w:style w:type="character" w:customStyle="1" w:styleId="Heading2Char">
    <w:name w:val="Heading 2 Char"/>
    <w:basedOn w:val="DefaultParagraphFont"/>
    <w:link w:val="Heading2"/>
    <w:uiPriority w:val="9"/>
    <w:rsid w:val="00C33463"/>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C83024"/>
    <w:rPr>
      <w:sz w:val="16"/>
      <w:szCs w:val="16"/>
    </w:rPr>
  </w:style>
  <w:style w:type="paragraph" w:styleId="CommentText">
    <w:name w:val="annotation text"/>
    <w:basedOn w:val="Normal"/>
    <w:link w:val="CommentTextChar"/>
    <w:uiPriority w:val="99"/>
    <w:semiHidden/>
    <w:unhideWhenUsed/>
    <w:rsid w:val="00C83024"/>
    <w:pPr>
      <w:spacing w:line="240" w:lineRule="auto"/>
    </w:pPr>
    <w:rPr>
      <w:sz w:val="20"/>
      <w:szCs w:val="20"/>
    </w:rPr>
  </w:style>
  <w:style w:type="character" w:customStyle="1" w:styleId="CommentTextChar">
    <w:name w:val="Comment Text Char"/>
    <w:basedOn w:val="DefaultParagraphFont"/>
    <w:link w:val="CommentText"/>
    <w:uiPriority w:val="99"/>
    <w:semiHidden/>
    <w:rsid w:val="00C83024"/>
    <w:rPr>
      <w:sz w:val="20"/>
      <w:szCs w:val="20"/>
    </w:rPr>
  </w:style>
  <w:style w:type="paragraph" w:styleId="CommentSubject">
    <w:name w:val="annotation subject"/>
    <w:basedOn w:val="CommentText"/>
    <w:next w:val="CommentText"/>
    <w:link w:val="CommentSubjectChar"/>
    <w:uiPriority w:val="99"/>
    <w:semiHidden/>
    <w:unhideWhenUsed/>
    <w:rsid w:val="00C83024"/>
    <w:rPr>
      <w:b/>
      <w:bCs/>
    </w:rPr>
  </w:style>
  <w:style w:type="character" w:customStyle="1" w:styleId="CommentSubjectChar">
    <w:name w:val="Comment Subject Char"/>
    <w:basedOn w:val="CommentTextChar"/>
    <w:link w:val="CommentSubject"/>
    <w:uiPriority w:val="99"/>
    <w:semiHidden/>
    <w:rsid w:val="00C83024"/>
    <w:rPr>
      <w:b/>
      <w:bCs/>
      <w:sz w:val="20"/>
      <w:szCs w:val="20"/>
    </w:rPr>
  </w:style>
  <w:style w:type="paragraph" w:styleId="Revision">
    <w:name w:val="Revision"/>
    <w:hidden/>
    <w:uiPriority w:val="99"/>
    <w:semiHidden/>
    <w:rsid w:val="00C83024"/>
    <w:pPr>
      <w:spacing w:after="0" w:line="240" w:lineRule="auto"/>
    </w:pPr>
  </w:style>
  <w:style w:type="paragraph" w:styleId="EndnoteText">
    <w:name w:val="endnote text"/>
    <w:basedOn w:val="Normal"/>
    <w:link w:val="EndnoteTextChar"/>
    <w:uiPriority w:val="99"/>
    <w:semiHidden/>
    <w:unhideWhenUsed/>
    <w:rsid w:val="00AA71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12D"/>
    <w:rPr>
      <w:sz w:val="20"/>
      <w:szCs w:val="20"/>
    </w:rPr>
  </w:style>
  <w:style w:type="character" w:styleId="EndnoteReference">
    <w:name w:val="endnote reference"/>
    <w:basedOn w:val="DefaultParagraphFont"/>
    <w:uiPriority w:val="99"/>
    <w:semiHidden/>
    <w:unhideWhenUsed/>
    <w:rsid w:val="00AA712D"/>
    <w:rPr>
      <w:vertAlign w:val="superscript"/>
    </w:rPr>
  </w:style>
  <w:style w:type="character" w:customStyle="1" w:styleId="ListParagraphChar">
    <w:name w:val="List Paragraph Char"/>
    <w:link w:val="ListParagraph"/>
    <w:uiPriority w:val="34"/>
    <w:locked/>
    <w:rsid w:val="000066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mericans4TaxFairness" TargetMode="External"/><Relationship Id="rId1" Type="http://schemas.openxmlformats.org/officeDocument/2006/relationships/hyperlink" Target="http://www.AmericansForTaxFair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F807-0A9F-46DC-9A51-F192BE46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tax extenders</dc:subject>
  <dc:creator>Harry</dc:creator>
  <cp:keywords>tax extenders</cp:keywords>
  <cp:lastModifiedBy>Bill Gordon</cp:lastModifiedBy>
  <cp:revision>2</cp:revision>
  <cp:lastPrinted>2014-02-18T20:14:00Z</cp:lastPrinted>
  <dcterms:created xsi:type="dcterms:W3CDTF">2014-03-21T16:25:00Z</dcterms:created>
  <dcterms:modified xsi:type="dcterms:W3CDTF">2014-03-21T16:25:00Z</dcterms:modified>
</cp:coreProperties>
</file>