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drawing>
          <wp:inline distB="0" distT="0" distL="0" distR="0">
            <wp:extent cx="2983424" cy="5856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83424" cy="5856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JOB ANNOUNCEMENT – CAMPAIGN DIRECTOR</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POSITION SUMMARY</w:t>
      </w:r>
    </w:p>
    <w:p w:rsidR="00000000" w:rsidDel="00000000" w:rsidP="00000000" w:rsidRDefault="00000000" w:rsidRPr="00000000" w14:paraId="00000007">
      <w:pPr>
        <w:spacing w:line="240" w:lineRule="auto"/>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Americans for Tax Fairness</w:t>
        </w:r>
      </w:hyperlink>
      <w:r w:rsidDel="00000000" w:rsidR="00000000" w:rsidRPr="00000000">
        <w:rPr>
          <w:rFonts w:ascii="Calibri" w:cs="Calibri" w:eastAsia="Calibri" w:hAnsi="Calibri"/>
          <w:sz w:val="24"/>
          <w:szCs w:val="24"/>
          <w:rtl w:val="0"/>
        </w:rPr>
        <w:t xml:space="preserve"> is seeking a Campaign Director to mobilize coalition and grassroots support to actively oppose extending the Trump tax law and advocate for fair tax policies.  ATF is a national coalition of more than 400 national and state organizations united in support of a fair tax system that works for all Americans. Candidates should have at least seven years of experience as a director or leader in issue advocacy and/or political campaigns and significant coalition-building experience. This person should also have strong leadership skills; knowledge of Microsoft Excel; be well organized and detail oriented; and be comfortable operating in a fast-p</w:t>
      </w:r>
      <w:r w:rsidDel="00000000" w:rsidR="00000000" w:rsidRPr="00000000">
        <w:rPr>
          <w:rFonts w:ascii="Calibri" w:cs="Calibri" w:eastAsia="Calibri" w:hAnsi="Calibri"/>
          <w:sz w:val="24"/>
          <w:szCs w:val="24"/>
          <w:highlight w:val="white"/>
          <w:rtl w:val="0"/>
        </w:rPr>
        <w:t xml:space="preserve">aced, campaign-style environment. This is a senior, full-time exempt position that reports directly to the Executive Director. The salary is $120,000-$130,000, depending on experience, and a comprehensive benefits package that includes 100% employer-paid health, dental, and vision insurance for employees (and their families). Employees are able to enroll in 401k retirement plan and are eligible for a 3% automatic contribution and up to a 3% employer match on 401k contributions. Employees are also eligible for pre-tax transportation benefits. Employees will receive 120 hours of vacation time, 80 hours of health leave, up to 2 days of casual leave, and 20 hours of volunteer leave annually. Employees will also receive 13 paid holidays throughout the calendar year. Employees are eligible for 12 weeks of paid family and medical leave after 90 days of employment. Locatio</w:t>
      </w:r>
      <w:r w:rsidDel="00000000" w:rsidR="00000000" w:rsidRPr="00000000">
        <w:rPr>
          <w:rFonts w:ascii="Calibri" w:cs="Calibri" w:eastAsia="Calibri" w:hAnsi="Calibri"/>
          <w:sz w:val="24"/>
          <w:szCs w:val="24"/>
          <w:rtl w:val="0"/>
        </w:rPr>
        <w:t xml:space="preserve">n:  Remote</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RESPONSIBILITIES</w:t>
      </w:r>
    </w:p>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Americans for Tax Fairness</w:t>
      </w:r>
    </w:p>
    <w:p w:rsidR="00000000" w:rsidDel="00000000" w:rsidP="00000000" w:rsidRDefault="00000000" w:rsidRPr="00000000" w14:paraId="0000000D">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 existing relationships with national coalition partners to facilitate their participation in actions opposing extension of the Trump tax law. </w:t>
      </w:r>
    </w:p>
    <w:p w:rsidR="00000000" w:rsidDel="00000000" w:rsidP="00000000" w:rsidRDefault="00000000" w:rsidRPr="00000000" w14:paraId="0000000E">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Motivate and coordinate national coalition partners with state affiliates to maximize their support for the effort and support them to integrate a tax fairness agenda into their activities. </w:t>
      </w:r>
    </w:p>
    <w:p w:rsidR="00000000" w:rsidDel="00000000" w:rsidP="00000000" w:rsidRDefault="00000000" w:rsidRPr="00000000" w14:paraId="0000000F">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Initiate and coordinate work with national partners and national groups with affiliates in target states to conduct public education, lobbying, trainings, earned media events and social media strategies. </w:t>
      </w:r>
    </w:p>
    <w:p w:rsidR="00000000" w:rsidDel="00000000" w:rsidP="00000000" w:rsidRDefault="00000000" w:rsidRPr="00000000" w14:paraId="00000010">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Coordinate with ATF’s communications and digital team on effective dissemination of messaging at a national and state level.</w:t>
      </w:r>
    </w:p>
    <w:p w:rsidR="00000000" w:rsidDel="00000000" w:rsidP="00000000" w:rsidRDefault="00000000" w:rsidRPr="00000000" w14:paraId="00000011">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Draft strategy and mobilization materials. Advise in the drafting of public education and communications materials.</w:t>
      </w:r>
    </w:p>
    <w:p w:rsidR="00000000" w:rsidDel="00000000" w:rsidP="00000000" w:rsidRDefault="00000000" w:rsidRPr="00000000" w14:paraId="00000012">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ATF’s legislative director to implement a lobbying strategy targeting members of Congress; identify and work with partners with influence in those districts to coordinate mobilization efforts. </w:t>
      </w:r>
    </w:p>
    <w:p w:rsidR="00000000" w:rsidDel="00000000" w:rsidP="00000000" w:rsidRDefault="00000000" w:rsidRPr="00000000" w14:paraId="00000013">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ATF’s research team to identify and craft products that will be useful for motivating coalition and field partners and educating the public.</w:t>
      </w:r>
    </w:p>
    <w:p w:rsidR="00000000" w:rsidDel="00000000" w:rsidP="00000000" w:rsidRDefault="00000000" w:rsidRPr="00000000" w14:paraId="00000014">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detailed records of contacts and assignments agreed to by allies.</w:t>
      </w:r>
    </w:p>
    <w:p w:rsidR="00000000" w:rsidDel="00000000" w:rsidP="00000000" w:rsidRDefault="00000000" w:rsidRPr="00000000" w14:paraId="00000015">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Initiate new relationships with national organizations to broaden and strengthen the ATF coalition.</w:t>
      </w:r>
    </w:p>
    <w:p w:rsidR="00000000" w:rsidDel="00000000" w:rsidP="00000000" w:rsidRDefault="00000000" w:rsidRPr="00000000" w14:paraId="00000016">
      <w:pPr>
        <w:numPr>
          <w:ilvl w:val="0"/>
          <w:numId w:val="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Initiate relationships with key demographic groups to bring tax work into their existing streams of work. </w:t>
      </w:r>
    </w:p>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Additionally, the person holding this position may also work part-time for a coordinated project, Americans for Tax Fairness Action Fund, in the Sixteen Thirty Fund, a 501(c)(4) organization, under a resource sharing agreement between the New Venture Fund and Sixteen Thirty Fund. The responsibilities under that position will be overseen by Sixteen Thirty Fund. </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B">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Bachelor’s degree required.</w:t>
      </w:r>
    </w:p>
    <w:p w:rsidR="00000000" w:rsidDel="00000000" w:rsidP="00000000" w:rsidRDefault="00000000" w:rsidRPr="00000000" w14:paraId="0000001C">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of seven years of combined employment in an advocacy organization; political or field departments; and/or in federal or state candidate campaigns.</w:t>
      </w:r>
    </w:p>
    <w:p w:rsidR="00000000" w:rsidDel="00000000" w:rsidP="00000000" w:rsidRDefault="00000000" w:rsidRPr="00000000" w14:paraId="0000001D">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leading and motivating partner organizations and working with coalitions.</w:t>
      </w:r>
    </w:p>
    <w:p w:rsidR="00000000" w:rsidDel="00000000" w:rsidP="00000000" w:rsidRDefault="00000000" w:rsidRPr="00000000" w14:paraId="0000001E">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tax policy issues and related domestic policy, federal budget and economic policy issues.</w:t>
      </w:r>
    </w:p>
    <w:p w:rsidR="00000000" w:rsidDel="00000000" w:rsidP="00000000" w:rsidRDefault="00000000" w:rsidRPr="00000000" w14:paraId="0000001F">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writing and analytical skills. </w:t>
      </w:r>
    </w:p>
    <w:p w:rsidR="00000000" w:rsidDel="00000000" w:rsidP="00000000" w:rsidRDefault="00000000" w:rsidRPr="00000000" w14:paraId="00000020">
      <w:pPr>
        <w:numPr>
          <w:ilvl w:val="0"/>
          <w:numId w:val="2"/>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Considerable experience with Microsoft Word and Excel.</w:t>
      </w:r>
    </w:p>
    <w:p w:rsidR="00000000" w:rsidDel="00000000" w:rsidP="00000000" w:rsidRDefault="00000000" w:rsidRPr="00000000" w14:paraId="00000021">
      <w:pPr>
        <w:numPr>
          <w:ilvl w:val="0"/>
          <w:numId w:val="2"/>
        </w:numPr>
        <w:tabs>
          <w:tab w:val="left" w:leader="none" w:pos="360"/>
        </w:tabs>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Demonstrated ability to work collaboratively, work well under pressure and manage multiple priorities and projects effectively.</w:t>
      </w:r>
    </w:p>
    <w:p w:rsidR="00000000" w:rsidDel="00000000" w:rsidP="00000000" w:rsidRDefault="00000000" w:rsidRPr="00000000" w14:paraId="00000022">
      <w:pPr>
        <w:numPr>
          <w:ilvl w:val="0"/>
          <w:numId w:val="2"/>
        </w:numPr>
        <w:tabs>
          <w:tab w:val="left" w:leader="none" w:pos="360"/>
        </w:tabs>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attention to detail and accuracy. </w:t>
      </w:r>
    </w:p>
    <w:p w:rsidR="00000000" w:rsidDel="00000000" w:rsidP="00000000" w:rsidRDefault="00000000" w:rsidRPr="00000000" w14:paraId="00000023">
      <w:pPr>
        <w:spacing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APPLY</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cover letter and resume to </w:t>
      </w:r>
      <w:hyperlink r:id="rId8">
        <w:r w:rsidDel="00000000" w:rsidR="00000000" w:rsidRPr="00000000">
          <w:rPr>
            <w:rFonts w:ascii="Calibri" w:cs="Calibri" w:eastAsia="Calibri" w:hAnsi="Calibri"/>
            <w:color w:val="0000ff"/>
            <w:sz w:val="24"/>
            <w:szCs w:val="24"/>
            <w:u w:val="single"/>
            <w:rtl w:val="0"/>
          </w:rPr>
          <w:t xml:space="preserve">jobs@americansfortaxfairness.org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line: ATF Campaign Director</w:t>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Americans for Tax Fairness is a project of New Venture Fund (NVF), a 501(c)(3) public charity that incubates new and innovative public-interest projects and grant-making programs. NVF is committed to attracting, developing and retaining exceptional people, and to creating a work environment that is dynamic, rewarding and enables each of us to realize our potential. NVF’s work environment is safe and open to all employees and partners, respecting the full spectrum of race, color, religious creed, sex, gender identity, sexual orientation, national origin, political affiliation, ancestry, age, disability, genetic information, veteran status, and all other classifications protected by law in the locality and/or state in which you are working.</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E-VERIFY</w:t>
      </w:r>
    </w:p>
    <w:p w:rsidR="00000000" w:rsidDel="00000000" w:rsidP="00000000" w:rsidRDefault="00000000" w:rsidRPr="00000000" w14:paraId="0000002C">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 </w:t>
      </w:r>
    </w:p>
    <w:p w:rsidR="00000000" w:rsidDel="00000000" w:rsidP="00000000" w:rsidRDefault="00000000" w:rsidRPr="00000000" w14:paraId="0000002D">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NVF participates in</w:t>
      </w:r>
      <w:hyperlink r:id="rId9">
        <w:r w:rsidDel="00000000" w:rsidR="00000000" w:rsidRPr="00000000">
          <w:rPr>
            <w:rFonts w:ascii="Calibri" w:cs="Calibri" w:eastAsia="Calibri" w:hAnsi="Calibri"/>
            <w:sz w:val="24"/>
            <w:szCs w:val="24"/>
            <w:rtl w:val="0"/>
          </w:rPr>
          <w:t xml:space="preserve"> </w:t>
        </w:r>
      </w:hyperlink>
      <w:hyperlink r:id="rId10">
        <w:r w:rsidDel="00000000" w:rsidR="00000000" w:rsidRPr="00000000">
          <w:rPr>
            <w:rFonts w:ascii="Calibri" w:cs="Calibri" w:eastAsia="Calibri" w:hAnsi="Calibri"/>
            <w:color w:val="1155cc"/>
            <w:sz w:val="24"/>
            <w:szCs w:val="24"/>
            <w:u w:val="single"/>
            <w:rtl w:val="0"/>
          </w:rPr>
          <w:t xml:space="preserve">E-Verify</w:t>
        </w:r>
      </w:hyperlink>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and will provide the federal government with employees’ Form I-9 information to confirm authorization to work in the United States. Job candidates and employees authorized to work</w:t>
      </w:r>
      <w:hyperlink r:id="rId11">
        <w:r w:rsidDel="00000000" w:rsidR="00000000" w:rsidRPr="00000000">
          <w:rPr>
            <w:rFonts w:ascii="Calibri" w:cs="Calibri" w:eastAsia="Calibri" w:hAnsi="Calibri"/>
            <w:sz w:val="24"/>
            <w:szCs w:val="24"/>
            <w:rtl w:val="0"/>
          </w:rPr>
          <w:t xml:space="preserve"> </w:t>
        </w:r>
      </w:hyperlink>
      <w:hyperlink r:id="rId12">
        <w:r w:rsidDel="00000000" w:rsidR="00000000" w:rsidRPr="00000000">
          <w:rPr>
            <w:rFonts w:ascii="Calibri" w:cs="Calibri" w:eastAsia="Calibri" w:hAnsi="Calibri"/>
            <w:color w:val="1155cc"/>
            <w:sz w:val="24"/>
            <w:szCs w:val="24"/>
            <w:u w:val="single"/>
            <w:rtl w:val="0"/>
          </w:rPr>
          <w:t xml:space="preserve">may not be discriminated against</w:t>
        </w:r>
      </w:hyperlink>
      <w:r w:rsidDel="00000000" w:rsidR="00000000" w:rsidRPr="00000000">
        <w:rPr>
          <w:rFonts w:ascii="Calibri" w:cs="Calibri" w:eastAsia="Calibri" w:hAnsi="Calibri"/>
          <w:sz w:val="24"/>
          <w:szCs w:val="24"/>
          <w:rtl w:val="0"/>
        </w:rPr>
        <w:t xml:space="preserve"> on the basis of national origin or citizenship status.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ewventurefund.org/wp-content/uploads/2023/09/IER_RightToWorkPoster_Eng_Es.pdf" TargetMode="External"/><Relationship Id="rId10" Type="http://schemas.openxmlformats.org/officeDocument/2006/relationships/hyperlink" Target="https://newventurefund.org/wp-content/uploads/2023/09/E-Verify_Participation_Poster_Eng_Es.pdf" TargetMode="External"/><Relationship Id="rId12" Type="http://schemas.openxmlformats.org/officeDocument/2006/relationships/hyperlink" Target="https://newventurefund.org/wp-content/uploads/2023/09/IER_RightToWorkPoster_Eng_Es.pdf" TargetMode="External"/><Relationship Id="rId9" Type="http://schemas.openxmlformats.org/officeDocument/2006/relationships/hyperlink" Target="https://newventurefund.org/wp-content/uploads/2023/09/E-Verify_Participation_Poster_Eng_Es.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mericansfortaxfairness.org/" TargetMode="External"/><Relationship Id="rId8" Type="http://schemas.openxmlformats.org/officeDocument/2006/relationships/hyperlink" Target="mailto:taxfairnessjob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85254ab56d48b2e3bcd3e2425c5b2d667619bb0bee9721943a59f2443da3b7c8</vt:lpwstr>
  </property>
</Properties>
</file>